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FE5D8D" w14:textId="7DCEB5FA" w:rsidR="0017068C" w:rsidRPr="0017068C" w:rsidRDefault="0017068C" w:rsidP="0017068C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lang w:val="en-GB"/>
        </w:rPr>
      </w:pPr>
      <w:bookmarkStart w:id="0" w:name="DocumentFor"/>
      <w:bookmarkStart w:id="1" w:name="Title"/>
      <w:bookmarkStart w:id="2" w:name="_Toc193024528"/>
      <w:bookmarkStart w:id="3" w:name="_Toc92513360"/>
      <w:bookmarkStart w:id="4" w:name="_Ref399006623"/>
      <w:bookmarkEnd w:id="0"/>
      <w:bookmarkEnd w:id="1"/>
      <w:r w:rsidRPr="0017068C">
        <w:rPr>
          <w:rFonts w:ascii="Arial" w:hAnsi="Arial" w:cs="Arial"/>
          <w:b/>
          <w:lang w:val="en-GB"/>
        </w:rPr>
        <w:t>3GPP TSG-RAN WG4 Meeting #114</w:t>
      </w:r>
      <w:r w:rsidR="00E75F20">
        <w:rPr>
          <w:rFonts w:ascii="Arial" w:hAnsi="Arial" w:cs="Arial" w:hint="eastAsia"/>
          <w:b/>
          <w:lang w:val="en-GB"/>
        </w:rPr>
        <w:t>-bis</w:t>
      </w:r>
      <w:r w:rsidRPr="0017068C">
        <w:rPr>
          <w:rFonts w:ascii="Arial" w:hAnsi="Arial" w:cs="Arial"/>
          <w:b/>
          <w:lang w:val="en-GB"/>
        </w:rPr>
        <w:tab/>
        <w:t>R4-25</w:t>
      </w:r>
      <w:r w:rsidR="003F3214">
        <w:rPr>
          <w:rFonts w:ascii="Arial" w:hAnsi="Arial" w:cs="Arial" w:hint="eastAsia"/>
          <w:b/>
          <w:lang w:val="en-GB"/>
        </w:rPr>
        <w:t>04967</w:t>
      </w:r>
      <w:bookmarkStart w:id="5" w:name="_GoBack"/>
      <w:bookmarkEnd w:id="5"/>
    </w:p>
    <w:p w14:paraId="088E571A" w14:textId="77777777" w:rsidR="009E3497" w:rsidRDefault="009E3497" w:rsidP="009E3497">
      <w:pPr>
        <w:pStyle w:val="CRCoverPage"/>
        <w:outlineLvl w:val="0"/>
        <w:rPr>
          <w:b/>
          <w:sz w:val="24"/>
          <w:lang w:eastAsia="zh-CN"/>
        </w:rPr>
      </w:pPr>
      <w:bookmarkStart w:id="6" w:name="OLE_LINK124"/>
      <w:bookmarkStart w:id="7" w:name="OLE_LINK123"/>
      <w:proofErr w:type="gramStart"/>
      <w:r>
        <w:rPr>
          <w:b/>
          <w:sz w:val="24"/>
          <w:lang w:eastAsia="zh-CN"/>
        </w:rPr>
        <w:t>Wuhan ,</w:t>
      </w:r>
      <w:proofErr w:type="gramEnd"/>
      <w:r>
        <w:rPr>
          <w:b/>
          <w:sz w:val="24"/>
          <w:lang w:eastAsia="zh-CN"/>
        </w:rPr>
        <w:t xml:space="preserve"> CN, 7</w:t>
      </w:r>
      <w:r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– 11</w:t>
      </w:r>
      <w:r>
        <w:rPr>
          <w:b/>
          <w:sz w:val="24"/>
          <w:vertAlign w:val="superscript"/>
          <w:lang w:eastAsia="zh-CN"/>
        </w:rPr>
        <w:t>st</w:t>
      </w:r>
      <w:r>
        <w:rPr>
          <w:b/>
          <w:sz w:val="24"/>
          <w:lang w:eastAsia="zh-CN"/>
        </w:rPr>
        <w:t xml:space="preserve"> Apr, 2025</w:t>
      </w:r>
      <w:bookmarkEnd w:id="6"/>
      <w:bookmarkEnd w:id="7"/>
    </w:p>
    <w:p w14:paraId="2333590D" w14:textId="77777777" w:rsidR="0017068C" w:rsidRPr="009E3497" w:rsidRDefault="0017068C" w:rsidP="001706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等线" w:hAnsi="Arial" w:cs="Arial"/>
          <w:b/>
          <w:color w:val="000000"/>
          <w:sz w:val="22"/>
          <w:szCs w:val="20"/>
          <w:lang w:val="en-GB"/>
        </w:rPr>
      </w:pPr>
    </w:p>
    <w:p w14:paraId="4164960E" w14:textId="77777777" w:rsidR="0017068C" w:rsidRDefault="0017068C" w:rsidP="0017068C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sz w:val="22"/>
        </w:rPr>
        <w:tab/>
      </w:r>
      <w:r w:rsidRPr="007C394C">
        <w:rPr>
          <w:rFonts w:ascii="Arial" w:eastAsiaTheme="minorEastAsia" w:hAnsi="Arial" w:cs="Arial" w:hint="eastAsia"/>
          <w:sz w:val="22"/>
        </w:rPr>
        <w:t>7.29.5</w:t>
      </w:r>
    </w:p>
    <w:p w14:paraId="4ADD6037" w14:textId="064C4433" w:rsidR="0017068C" w:rsidRDefault="0017068C" w:rsidP="0017068C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41404A">
        <w:rPr>
          <w:rFonts w:ascii="Arial" w:hAnsi="Arial" w:cs="Arial"/>
          <w:sz w:val="22"/>
        </w:rPr>
        <w:t>Qualcomm Incorporated</w:t>
      </w:r>
      <w:r w:rsidR="0041404A">
        <w:rPr>
          <w:rFonts w:ascii="Arial" w:hAnsi="Arial" w:cs="Arial" w:hint="eastAsia"/>
          <w:sz w:val="22"/>
        </w:rPr>
        <w:t>,</w:t>
      </w:r>
      <w:r w:rsidR="0041404A">
        <w:rPr>
          <w:rFonts w:ascii="Arial" w:eastAsiaTheme="minorEastAsia" w:hAnsi="Arial" w:cs="Arial" w:hint="eastAsia"/>
          <w:color w:val="000000"/>
          <w:sz w:val="22"/>
        </w:rPr>
        <w:t xml:space="preserve"> CATT</w:t>
      </w:r>
    </w:p>
    <w:p w14:paraId="29C1029C" w14:textId="3AA97DF9" w:rsidR="0017068C" w:rsidRDefault="0017068C" w:rsidP="0017068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bookmarkStart w:id="8" w:name="OLE_LINK89"/>
      <w:bookmarkStart w:id="9" w:name="OLE_LINK88"/>
      <w:r w:rsidR="003F3214" w:rsidRPr="003F3214">
        <w:rPr>
          <w:rFonts w:ascii="Arial" w:eastAsiaTheme="minorEastAsia" w:hAnsi="Arial" w:cs="Arial"/>
          <w:color w:val="000000"/>
          <w:sz w:val="22"/>
        </w:rPr>
        <w:t>Ad-hoc minutes on RRM requirements for NR_NTN_Ph3</w:t>
      </w:r>
    </w:p>
    <w:bookmarkEnd w:id="8"/>
    <w:bookmarkEnd w:id="9"/>
    <w:p w14:paraId="6C8DF256" w14:textId="77777777" w:rsidR="0017068C" w:rsidRDefault="0017068C" w:rsidP="0017068C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  <w:t>Information</w:t>
      </w:r>
    </w:p>
    <w:p w14:paraId="781F5341" w14:textId="7C358351" w:rsidR="0017068C" w:rsidRPr="0017068C" w:rsidRDefault="001178E9" w:rsidP="0017068C">
      <w:pPr>
        <w:keepNext/>
        <w:keepLines/>
        <w:pBdr>
          <w:top w:val="single" w:sz="12" w:space="3" w:color="auto"/>
        </w:pBdr>
        <w:spacing w:before="240" w:after="180"/>
        <w:ind w:left="432" w:hanging="432"/>
        <w:outlineLvl w:val="0"/>
        <w:rPr>
          <w:rFonts w:ascii="Arial" w:eastAsia="等线" w:hAnsi="Arial" w:cs="Times New Roman"/>
          <w:sz w:val="36"/>
          <w:szCs w:val="20"/>
          <w:lang w:val="sv-SE"/>
        </w:rPr>
      </w:pPr>
      <w:r>
        <w:rPr>
          <w:rFonts w:ascii="Arial" w:hAnsi="Arial" w:cs="Times New Roman" w:hint="eastAsia"/>
          <w:sz w:val="36"/>
          <w:szCs w:val="20"/>
          <w:lang w:val="sv-SE"/>
        </w:rPr>
        <w:t xml:space="preserve">0 </w:t>
      </w:r>
      <w:r w:rsidR="0017068C" w:rsidRPr="0017068C">
        <w:rPr>
          <w:rFonts w:ascii="Arial" w:hAnsi="Arial" w:cs="Times New Roman" w:hint="eastAsia"/>
          <w:sz w:val="36"/>
          <w:szCs w:val="20"/>
          <w:lang w:val="sv-SE" w:eastAsia="ja-JP"/>
        </w:rPr>
        <w:t>Introduction</w:t>
      </w:r>
    </w:p>
    <w:p w14:paraId="64C9E7D0" w14:textId="4D009E7B" w:rsidR="0017068C" w:rsidRDefault="0017068C" w:rsidP="0017068C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17068C">
        <w:rPr>
          <w:rFonts w:ascii="Times New Roman" w:hAnsi="Times New Roman" w:cs="Times New Roman"/>
          <w:sz w:val="20"/>
          <w:szCs w:val="20"/>
          <w:lang w:val="en-GB" w:eastAsia="en-US"/>
        </w:rPr>
        <w:t>This document is the Ad-hoc minutes for NR_NTN_Ph3-Core WI with the following topics covered.</w:t>
      </w:r>
    </w:p>
    <w:p w14:paraId="4ACBD599" w14:textId="1D00FA6F" w:rsidR="00D634D1" w:rsidRPr="00D634D1" w:rsidRDefault="00CD0395" w:rsidP="0017068C">
      <w:pPr>
        <w:spacing w:after="18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[114</w:t>
      </w:r>
      <w:r>
        <w:rPr>
          <w:rFonts w:ascii="Times New Roman" w:hAnsi="Times New Roman" w:cs="Times New Roman" w:hint="eastAsia"/>
          <w:b/>
          <w:sz w:val="20"/>
          <w:szCs w:val="20"/>
        </w:rPr>
        <w:t>-bis</w:t>
      </w:r>
      <w:r>
        <w:rPr>
          <w:rFonts w:ascii="Times New Roman" w:hAnsi="Times New Roman" w:cs="Times New Roman"/>
          <w:b/>
          <w:sz w:val="20"/>
          <w:szCs w:val="20"/>
        </w:rPr>
        <w:t>][22</w:t>
      </w:r>
      <w:r>
        <w:rPr>
          <w:rFonts w:ascii="Times New Roman" w:hAnsi="Times New Roman" w:cs="Times New Roman" w:hint="eastAsia"/>
          <w:b/>
          <w:sz w:val="20"/>
          <w:szCs w:val="20"/>
        </w:rPr>
        <w:t>1</w:t>
      </w:r>
      <w:r w:rsidR="00D634D1" w:rsidRPr="00D634D1">
        <w:rPr>
          <w:rFonts w:ascii="Times New Roman" w:hAnsi="Times New Roman" w:cs="Times New Roman"/>
          <w:b/>
          <w:sz w:val="20"/>
          <w:szCs w:val="20"/>
        </w:rPr>
        <w:t>] NR_NTN_Ph3_Part1</w:t>
      </w:r>
      <w:r w:rsidR="00D634D1" w:rsidRPr="00D634D1">
        <w:rPr>
          <w:rFonts w:ascii="Times New Roman" w:hAnsi="Times New Roman" w:cs="Times New Roman" w:hint="eastAsia"/>
          <w:b/>
          <w:sz w:val="20"/>
          <w:szCs w:val="20"/>
        </w:rPr>
        <w:t>:</w:t>
      </w:r>
    </w:p>
    <w:p w14:paraId="7EDFD123" w14:textId="543FD82C" w:rsidR="0017068C" w:rsidRDefault="0017068C" w:rsidP="0017068C">
      <w:pPr>
        <w:spacing w:after="180"/>
        <w:rPr>
          <w:rFonts w:ascii="Times New Roman" w:hAnsi="Times New Roman" w:cs="Times New Roman"/>
          <w:sz w:val="20"/>
          <w:highlight w:val="yellow"/>
          <w:u w:val="single"/>
        </w:rPr>
      </w:pPr>
      <w:r w:rsidRPr="0017068C">
        <w:rPr>
          <w:rFonts w:ascii="Times New Roman" w:eastAsia="Times New Roman" w:hAnsi="Times New Roman" w:cs="Times New Roman"/>
          <w:iCs/>
          <w:sz w:val="20"/>
          <w:szCs w:val="20"/>
          <w:highlight w:val="yellow"/>
          <w:u w:val="single"/>
        </w:rPr>
        <w:t xml:space="preserve">Sub-topic </w:t>
      </w:r>
      <w:r w:rsidR="00CD0395">
        <w:rPr>
          <w:rFonts w:ascii="Times New Roman" w:eastAsiaTheme="minorEastAsia" w:hAnsi="Times New Roman" w:cs="Times New Roman" w:hint="eastAsia"/>
          <w:iCs/>
          <w:sz w:val="20"/>
          <w:szCs w:val="20"/>
          <w:highlight w:val="yellow"/>
          <w:u w:val="single"/>
        </w:rPr>
        <w:t>2</w:t>
      </w:r>
      <w:r w:rsidRPr="0017068C">
        <w:rPr>
          <w:rFonts w:ascii="Times New Roman" w:eastAsia="Times New Roman" w:hAnsi="Times New Roman" w:cs="Times New Roman"/>
          <w:iCs/>
          <w:sz w:val="20"/>
          <w:szCs w:val="20"/>
          <w:highlight w:val="yellow"/>
          <w:u w:val="single"/>
        </w:rPr>
        <w:t>-</w:t>
      </w:r>
      <w:r w:rsidR="00CD0395">
        <w:rPr>
          <w:rFonts w:ascii="Times New Roman" w:eastAsiaTheme="minorEastAsia" w:hAnsi="Times New Roman" w:cs="Times New Roman" w:hint="eastAsia"/>
          <w:iCs/>
          <w:sz w:val="20"/>
          <w:szCs w:val="20"/>
          <w:highlight w:val="yellow"/>
          <w:u w:val="single"/>
        </w:rPr>
        <w:t>1</w:t>
      </w:r>
      <w:r w:rsidRPr="0017068C">
        <w:rPr>
          <w:rFonts w:ascii="Times New Roman" w:eastAsia="Times New Roman" w:hAnsi="Times New Roman" w:cs="Times New Roman"/>
          <w:iCs/>
          <w:sz w:val="20"/>
          <w:szCs w:val="20"/>
          <w:highlight w:val="yellow"/>
          <w:u w:val="single"/>
        </w:rPr>
        <w:t>:</w:t>
      </w:r>
      <w:r w:rsidRPr="0017068C">
        <w:rPr>
          <w:rFonts w:ascii="Times New Roman" w:eastAsiaTheme="minorEastAsia" w:hAnsi="Times New Roman" w:cs="Times New Roman" w:hint="eastAsia"/>
          <w:iCs/>
          <w:sz w:val="20"/>
          <w:szCs w:val="20"/>
          <w:highlight w:val="yellow"/>
          <w:u w:val="single"/>
        </w:rPr>
        <w:t xml:space="preserve"> </w:t>
      </w:r>
      <w:r w:rsidRPr="0017068C">
        <w:rPr>
          <w:rFonts w:ascii="Times New Roman" w:hAnsi="Times New Roman" w:cs="Times New Roman"/>
          <w:sz w:val="20"/>
          <w:highlight w:val="yellow"/>
          <w:u w:val="single"/>
          <w:lang w:eastAsia="ko-KR"/>
        </w:rPr>
        <w:t xml:space="preserve">Issue </w:t>
      </w:r>
      <w:r w:rsidR="00CD0395" w:rsidRPr="0017068C">
        <w:rPr>
          <w:rFonts w:ascii="Times New Roman" w:eastAsiaTheme="minorEastAsia" w:hAnsi="Times New Roman" w:cs="Times New Roman" w:hint="eastAsia"/>
          <w:sz w:val="20"/>
          <w:highlight w:val="yellow"/>
          <w:u w:val="single"/>
        </w:rPr>
        <w:t>2</w:t>
      </w:r>
      <w:r w:rsidR="00CD0395" w:rsidRPr="0017068C">
        <w:rPr>
          <w:rFonts w:ascii="Times New Roman" w:hAnsi="Times New Roman" w:cs="Times New Roman"/>
          <w:sz w:val="20"/>
          <w:highlight w:val="yellow"/>
          <w:u w:val="single"/>
          <w:lang w:eastAsia="ko-KR"/>
        </w:rPr>
        <w:t>-</w:t>
      </w:r>
      <w:r w:rsidR="00CD0395">
        <w:rPr>
          <w:rFonts w:ascii="Times New Roman" w:hAnsi="Times New Roman" w:cs="Times New Roman" w:hint="eastAsia"/>
          <w:sz w:val="20"/>
          <w:highlight w:val="yellow"/>
          <w:u w:val="single"/>
        </w:rPr>
        <w:t>1</w:t>
      </w:r>
      <w:r w:rsidR="00CD0395" w:rsidRPr="0017068C">
        <w:rPr>
          <w:rFonts w:ascii="Times New Roman" w:hAnsi="Times New Roman" w:cs="Times New Roman"/>
          <w:sz w:val="20"/>
          <w:highlight w:val="yellow"/>
          <w:u w:val="single"/>
          <w:lang w:eastAsia="ko-KR"/>
        </w:rPr>
        <w:t>-</w:t>
      </w:r>
      <w:r w:rsidR="00CD0395" w:rsidRPr="0017068C">
        <w:rPr>
          <w:rFonts w:ascii="Times New Roman" w:hAnsi="Times New Roman" w:cs="Times New Roman" w:hint="eastAsia"/>
          <w:sz w:val="20"/>
          <w:highlight w:val="yellow"/>
          <w:u w:val="single"/>
        </w:rPr>
        <w:t>1</w:t>
      </w:r>
      <w:r w:rsidRPr="0017068C">
        <w:rPr>
          <w:rFonts w:ascii="Times New Roman" w:hAnsi="Times New Roman" w:cs="Times New Roman" w:hint="eastAsia"/>
          <w:sz w:val="20"/>
          <w:highlight w:val="yellow"/>
          <w:u w:val="single"/>
        </w:rPr>
        <w:t>/</w:t>
      </w:r>
      <w:r w:rsidR="00CD0395" w:rsidRPr="0017068C">
        <w:rPr>
          <w:rFonts w:ascii="Times New Roman" w:eastAsiaTheme="minorEastAsia" w:hAnsi="Times New Roman" w:cs="Times New Roman" w:hint="eastAsia"/>
          <w:sz w:val="20"/>
          <w:highlight w:val="yellow"/>
          <w:u w:val="single"/>
        </w:rPr>
        <w:t>2</w:t>
      </w:r>
      <w:r w:rsidR="00CD0395" w:rsidRPr="0017068C">
        <w:rPr>
          <w:rFonts w:ascii="Times New Roman" w:hAnsi="Times New Roman" w:cs="Times New Roman"/>
          <w:sz w:val="20"/>
          <w:highlight w:val="yellow"/>
          <w:u w:val="single"/>
          <w:lang w:eastAsia="ko-KR"/>
        </w:rPr>
        <w:t>-</w:t>
      </w:r>
      <w:r w:rsidR="00CD0395">
        <w:rPr>
          <w:rFonts w:ascii="Times New Roman" w:hAnsi="Times New Roman" w:cs="Times New Roman" w:hint="eastAsia"/>
          <w:sz w:val="20"/>
          <w:highlight w:val="yellow"/>
          <w:u w:val="single"/>
        </w:rPr>
        <w:t>1</w:t>
      </w:r>
      <w:r w:rsidR="00CD0395" w:rsidRPr="0017068C">
        <w:rPr>
          <w:rFonts w:ascii="Times New Roman" w:hAnsi="Times New Roman" w:cs="Times New Roman"/>
          <w:sz w:val="20"/>
          <w:highlight w:val="yellow"/>
          <w:u w:val="single"/>
          <w:lang w:eastAsia="ko-KR"/>
        </w:rPr>
        <w:t>-</w:t>
      </w:r>
      <w:r w:rsidR="00CD0395">
        <w:rPr>
          <w:rFonts w:ascii="Times New Roman" w:hAnsi="Times New Roman" w:cs="Times New Roman" w:hint="eastAsia"/>
          <w:sz w:val="20"/>
          <w:highlight w:val="yellow"/>
          <w:u w:val="single"/>
        </w:rPr>
        <w:t>2</w:t>
      </w:r>
      <w:r w:rsidRPr="0017068C">
        <w:rPr>
          <w:rFonts w:ascii="Times New Roman" w:hAnsi="Times New Roman" w:cs="Times New Roman" w:hint="eastAsia"/>
          <w:sz w:val="20"/>
          <w:highlight w:val="yellow"/>
          <w:u w:val="single"/>
        </w:rPr>
        <w:t>/</w:t>
      </w:r>
      <w:r w:rsidR="00CD0395" w:rsidRPr="0017068C">
        <w:rPr>
          <w:rFonts w:ascii="Times New Roman" w:eastAsiaTheme="minorEastAsia" w:hAnsi="Times New Roman" w:cs="Times New Roman" w:hint="eastAsia"/>
          <w:sz w:val="20"/>
          <w:highlight w:val="yellow"/>
          <w:u w:val="single"/>
        </w:rPr>
        <w:t>2</w:t>
      </w:r>
      <w:r w:rsidR="00CD0395" w:rsidRPr="0017068C">
        <w:rPr>
          <w:rFonts w:ascii="Times New Roman" w:hAnsi="Times New Roman" w:cs="Times New Roman"/>
          <w:sz w:val="20"/>
          <w:highlight w:val="yellow"/>
          <w:u w:val="single"/>
          <w:lang w:eastAsia="ko-KR"/>
        </w:rPr>
        <w:t>-</w:t>
      </w:r>
      <w:r w:rsidR="00CD0395">
        <w:rPr>
          <w:rFonts w:ascii="Times New Roman" w:hAnsi="Times New Roman" w:cs="Times New Roman" w:hint="eastAsia"/>
          <w:sz w:val="20"/>
          <w:highlight w:val="yellow"/>
          <w:u w:val="single"/>
        </w:rPr>
        <w:t>1-3</w:t>
      </w:r>
    </w:p>
    <w:p w14:paraId="05890B38" w14:textId="5DCBA42D" w:rsidR="00CD0395" w:rsidRPr="00CD0395" w:rsidRDefault="00CD0395" w:rsidP="0017068C">
      <w:pPr>
        <w:spacing w:after="180"/>
        <w:rPr>
          <w:rFonts w:ascii="Times New Roman" w:hAnsi="Times New Roman" w:cs="Times New Roman"/>
          <w:sz w:val="20"/>
          <w:highlight w:val="yellow"/>
          <w:u w:val="single"/>
        </w:rPr>
      </w:pPr>
      <w:r w:rsidRPr="0017068C">
        <w:rPr>
          <w:rFonts w:ascii="Times New Roman" w:eastAsia="Times New Roman" w:hAnsi="Times New Roman" w:cs="Times New Roman"/>
          <w:iCs/>
          <w:sz w:val="20"/>
          <w:szCs w:val="20"/>
          <w:highlight w:val="yellow"/>
          <w:u w:val="single"/>
        </w:rPr>
        <w:t xml:space="preserve">Sub-topic </w:t>
      </w:r>
      <w:r w:rsidRPr="0017068C">
        <w:rPr>
          <w:rFonts w:ascii="Times New Roman" w:eastAsiaTheme="minorEastAsia" w:hAnsi="Times New Roman" w:cs="Times New Roman" w:hint="eastAsia"/>
          <w:iCs/>
          <w:sz w:val="20"/>
          <w:szCs w:val="20"/>
          <w:highlight w:val="yellow"/>
          <w:u w:val="single"/>
        </w:rPr>
        <w:t>2</w:t>
      </w:r>
      <w:r w:rsidRPr="0017068C">
        <w:rPr>
          <w:rFonts w:ascii="Times New Roman" w:eastAsia="Times New Roman" w:hAnsi="Times New Roman" w:cs="Times New Roman"/>
          <w:iCs/>
          <w:sz w:val="20"/>
          <w:szCs w:val="20"/>
          <w:highlight w:val="yellow"/>
          <w:u w:val="single"/>
        </w:rPr>
        <w:t>-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  <w:highlight w:val="yellow"/>
          <w:u w:val="single"/>
        </w:rPr>
        <w:t>2</w:t>
      </w:r>
      <w:r w:rsidRPr="0017068C">
        <w:rPr>
          <w:rFonts w:ascii="Times New Roman" w:eastAsia="Times New Roman" w:hAnsi="Times New Roman" w:cs="Times New Roman"/>
          <w:iCs/>
          <w:sz w:val="20"/>
          <w:szCs w:val="20"/>
          <w:highlight w:val="yellow"/>
          <w:u w:val="single"/>
        </w:rPr>
        <w:t>:</w:t>
      </w:r>
      <w:r w:rsidRPr="0017068C">
        <w:rPr>
          <w:rFonts w:ascii="Times New Roman" w:eastAsiaTheme="minorEastAsia" w:hAnsi="Times New Roman" w:cs="Times New Roman" w:hint="eastAsia"/>
          <w:iCs/>
          <w:sz w:val="20"/>
          <w:szCs w:val="20"/>
          <w:highlight w:val="yellow"/>
          <w:u w:val="single"/>
        </w:rPr>
        <w:t xml:space="preserve"> </w:t>
      </w:r>
      <w:r w:rsidRPr="0017068C">
        <w:rPr>
          <w:rFonts w:ascii="Times New Roman" w:hAnsi="Times New Roman" w:cs="Times New Roman"/>
          <w:sz w:val="20"/>
          <w:highlight w:val="yellow"/>
          <w:u w:val="single"/>
          <w:lang w:eastAsia="ko-KR"/>
        </w:rPr>
        <w:t xml:space="preserve">Issue </w:t>
      </w:r>
      <w:r w:rsidRPr="0017068C">
        <w:rPr>
          <w:rFonts w:ascii="Times New Roman" w:eastAsiaTheme="minorEastAsia" w:hAnsi="Times New Roman" w:cs="Times New Roman" w:hint="eastAsia"/>
          <w:sz w:val="20"/>
          <w:highlight w:val="yellow"/>
          <w:u w:val="single"/>
        </w:rPr>
        <w:t>2</w:t>
      </w:r>
      <w:r w:rsidRPr="0017068C">
        <w:rPr>
          <w:rFonts w:ascii="Times New Roman" w:hAnsi="Times New Roman" w:cs="Times New Roman"/>
          <w:sz w:val="20"/>
          <w:highlight w:val="yellow"/>
          <w:u w:val="single"/>
          <w:lang w:eastAsia="ko-KR"/>
        </w:rPr>
        <w:t>-</w:t>
      </w:r>
      <w:r>
        <w:rPr>
          <w:rFonts w:ascii="Times New Roman" w:hAnsi="Times New Roman" w:cs="Times New Roman" w:hint="eastAsia"/>
          <w:sz w:val="20"/>
          <w:highlight w:val="yellow"/>
          <w:u w:val="single"/>
        </w:rPr>
        <w:t>2-1</w:t>
      </w:r>
    </w:p>
    <w:p w14:paraId="28279D59" w14:textId="33AA7F16" w:rsidR="00D461E4" w:rsidRPr="009069A0" w:rsidRDefault="0017068C" w:rsidP="009069A0">
      <w:pPr>
        <w:spacing w:after="180"/>
        <w:rPr>
          <w:rFonts w:ascii="Times New Roman" w:hAnsi="Times New Roman" w:cs="Times New Roman"/>
          <w:sz w:val="20"/>
          <w:highlight w:val="yellow"/>
          <w:u w:val="single"/>
        </w:rPr>
      </w:pPr>
      <w:r w:rsidRPr="0017068C">
        <w:rPr>
          <w:rFonts w:ascii="Times New Roman" w:eastAsia="Times New Roman" w:hAnsi="Times New Roman" w:cs="Times New Roman"/>
          <w:iCs/>
          <w:sz w:val="20"/>
          <w:szCs w:val="20"/>
          <w:highlight w:val="yellow"/>
          <w:u w:val="single"/>
        </w:rPr>
        <w:t xml:space="preserve">Sub-topic </w:t>
      </w:r>
      <w:r w:rsidR="00CD0395">
        <w:rPr>
          <w:rFonts w:ascii="Times New Roman" w:eastAsiaTheme="minorEastAsia" w:hAnsi="Times New Roman" w:cs="Times New Roman" w:hint="eastAsia"/>
          <w:iCs/>
          <w:sz w:val="20"/>
          <w:szCs w:val="20"/>
          <w:highlight w:val="yellow"/>
          <w:u w:val="single"/>
        </w:rPr>
        <w:t>1</w:t>
      </w:r>
      <w:r w:rsidRPr="0017068C">
        <w:rPr>
          <w:rFonts w:ascii="Times New Roman" w:eastAsia="Times New Roman" w:hAnsi="Times New Roman" w:cs="Times New Roman"/>
          <w:iCs/>
          <w:sz w:val="20"/>
          <w:szCs w:val="20"/>
          <w:highlight w:val="yellow"/>
          <w:u w:val="single"/>
        </w:rPr>
        <w:t>-</w:t>
      </w:r>
      <w:r w:rsidRPr="0017068C">
        <w:rPr>
          <w:rFonts w:ascii="Times New Roman" w:eastAsiaTheme="minorEastAsia" w:hAnsi="Times New Roman" w:cs="Times New Roman" w:hint="eastAsia"/>
          <w:iCs/>
          <w:sz w:val="20"/>
          <w:szCs w:val="20"/>
          <w:highlight w:val="yellow"/>
          <w:u w:val="single"/>
        </w:rPr>
        <w:t>2</w:t>
      </w:r>
      <w:r w:rsidRPr="0017068C">
        <w:rPr>
          <w:rFonts w:ascii="Times New Roman" w:eastAsia="Times New Roman" w:hAnsi="Times New Roman" w:cs="Times New Roman"/>
          <w:iCs/>
          <w:sz w:val="20"/>
          <w:szCs w:val="20"/>
          <w:highlight w:val="yellow"/>
          <w:u w:val="single"/>
        </w:rPr>
        <w:t>:</w:t>
      </w:r>
      <w:r w:rsidRPr="0017068C">
        <w:rPr>
          <w:rFonts w:ascii="Times New Roman" w:eastAsiaTheme="minorEastAsia" w:hAnsi="Times New Roman" w:cs="Times New Roman" w:hint="eastAsia"/>
          <w:iCs/>
          <w:sz w:val="20"/>
          <w:szCs w:val="20"/>
          <w:highlight w:val="yellow"/>
          <w:u w:val="single"/>
        </w:rPr>
        <w:t xml:space="preserve"> </w:t>
      </w:r>
      <w:r w:rsidRPr="0017068C">
        <w:rPr>
          <w:rFonts w:ascii="Times New Roman" w:hAnsi="Times New Roman" w:cs="Times New Roman"/>
          <w:sz w:val="20"/>
          <w:highlight w:val="yellow"/>
          <w:u w:val="single"/>
          <w:lang w:eastAsia="ko-KR"/>
        </w:rPr>
        <w:t xml:space="preserve">Issue </w:t>
      </w:r>
      <w:r w:rsidR="00CD0395">
        <w:rPr>
          <w:rFonts w:ascii="Times New Roman" w:eastAsiaTheme="minorEastAsia" w:hAnsi="Times New Roman" w:cs="Times New Roman" w:hint="eastAsia"/>
          <w:sz w:val="20"/>
          <w:highlight w:val="yellow"/>
          <w:u w:val="single"/>
        </w:rPr>
        <w:t>1</w:t>
      </w:r>
      <w:r w:rsidRPr="0017068C">
        <w:rPr>
          <w:rFonts w:ascii="Times New Roman" w:hAnsi="Times New Roman" w:cs="Times New Roman"/>
          <w:sz w:val="20"/>
          <w:highlight w:val="yellow"/>
          <w:u w:val="single"/>
          <w:lang w:eastAsia="ko-KR"/>
        </w:rPr>
        <w:t>-</w:t>
      </w:r>
      <w:r w:rsidRPr="0017068C">
        <w:rPr>
          <w:rFonts w:ascii="Times New Roman" w:hAnsi="Times New Roman" w:cs="Times New Roman" w:hint="eastAsia"/>
          <w:sz w:val="20"/>
          <w:highlight w:val="yellow"/>
          <w:u w:val="single"/>
        </w:rPr>
        <w:t>2</w:t>
      </w:r>
      <w:r w:rsidRPr="0017068C">
        <w:rPr>
          <w:rFonts w:ascii="Times New Roman" w:hAnsi="Times New Roman" w:cs="Times New Roman"/>
          <w:sz w:val="20"/>
          <w:highlight w:val="yellow"/>
          <w:u w:val="single"/>
          <w:lang w:eastAsia="ko-KR"/>
        </w:rPr>
        <w:t>-</w:t>
      </w:r>
      <w:r w:rsidR="00CD0395">
        <w:rPr>
          <w:rFonts w:ascii="Times New Roman" w:hAnsi="Times New Roman" w:cs="Times New Roman" w:hint="eastAsia"/>
          <w:sz w:val="20"/>
          <w:highlight w:val="yellow"/>
          <w:u w:val="single"/>
        </w:rPr>
        <w:t>2/1-2-1-2</w:t>
      </w:r>
    </w:p>
    <w:bookmarkEnd w:id="2"/>
    <w:bookmarkEnd w:id="3"/>
    <w:bookmarkEnd w:id="4"/>
    <w:p w14:paraId="0149824D" w14:textId="754E6188" w:rsidR="00DB7918" w:rsidRDefault="00D461E4" w:rsidP="001178E9">
      <w:pPr>
        <w:pStyle w:val="1"/>
        <w:ind w:left="432" w:hanging="43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1 </w:t>
      </w:r>
      <w:r w:rsidR="001178E9">
        <w:rPr>
          <w:lang w:val="en-US" w:eastAsia="ja-JP"/>
        </w:rPr>
        <w:t>Topic #</w:t>
      </w:r>
      <w:r w:rsidR="001178E9">
        <w:rPr>
          <w:rFonts w:eastAsiaTheme="minorEastAsia" w:hint="eastAsia"/>
          <w:lang w:val="en-US" w:eastAsia="zh-CN"/>
        </w:rPr>
        <w:t>2</w:t>
      </w:r>
      <w:r w:rsidR="001178E9">
        <w:rPr>
          <w:lang w:val="en-US" w:eastAsia="ja-JP"/>
        </w:rPr>
        <w:t>: Reduction in the number of UE Rx branches</w:t>
      </w:r>
    </w:p>
    <w:p w14:paraId="0C946508" w14:textId="6D8BD0D0" w:rsidR="00D461E4" w:rsidRPr="00D461E4" w:rsidRDefault="00D461E4" w:rsidP="00D461E4">
      <w:pPr>
        <w:pStyle w:val="3"/>
        <w:numPr>
          <w:ilvl w:val="2"/>
          <w:numId w:val="0"/>
        </w:numPr>
        <w:spacing w:before="120" w:after="180" w:line="240" w:lineRule="auto"/>
        <w:ind w:left="720" w:hanging="720"/>
        <w:rPr>
          <w:rFonts w:ascii="Times New Roman" w:hAnsi="Times New Roman" w:cs="Times New Roman"/>
          <w:sz w:val="24"/>
          <w:szCs w:val="16"/>
        </w:rPr>
      </w:pPr>
      <w:r>
        <w:rPr>
          <w:rFonts w:ascii="Times New Roman" w:hAnsi="Times New Roman" w:cs="Times New Roman"/>
          <w:sz w:val="24"/>
          <w:szCs w:val="16"/>
        </w:rPr>
        <w:t xml:space="preserve">Sub-topic </w:t>
      </w:r>
      <w:r>
        <w:rPr>
          <w:rFonts w:ascii="Times New Roman" w:hAnsi="Times New Roman" w:cs="Times New Roman" w:hint="eastAsia"/>
          <w:sz w:val="24"/>
          <w:szCs w:val="16"/>
        </w:rPr>
        <w:t>2</w:t>
      </w:r>
      <w:r>
        <w:rPr>
          <w:rFonts w:ascii="Times New Roman" w:hAnsi="Times New Roman" w:cs="Times New Roman"/>
          <w:sz w:val="24"/>
          <w:szCs w:val="16"/>
        </w:rPr>
        <w:t>-</w:t>
      </w:r>
      <w:r>
        <w:rPr>
          <w:rFonts w:ascii="Times New Roman" w:hAnsi="Times New Roman" w:cs="Times New Roman" w:hint="eastAsia"/>
          <w:sz w:val="24"/>
          <w:szCs w:val="16"/>
        </w:rPr>
        <w:t>1</w:t>
      </w:r>
      <w:r>
        <w:rPr>
          <w:rFonts w:ascii="Times New Roman" w:hAnsi="Times New Roman" w:cs="Times New Roman"/>
          <w:sz w:val="24"/>
          <w:szCs w:val="16"/>
        </w:rPr>
        <w:t xml:space="preserve">: RRC_IDLE/RRC_INACTIVE mode mobility </w:t>
      </w:r>
    </w:p>
    <w:p w14:paraId="1A9AD952" w14:textId="77777777" w:rsidR="00D461E4" w:rsidRDefault="00D461E4" w:rsidP="00D461E4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</w:rPr>
      </w:pPr>
      <w:r>
        <w:rPr>
          <w:rFonts w:ascii="Times New Roman" w:hAnsi="Times New Roman" w:cs="Times New Roman"/>
          <w:sz w:val="20"/>
          <w:u w:val="single"/>
          <w:lang w:eastAsia="ko-KR"/>
        </w:rPr>
        <w:t>Issue 2-1</w:t>
      </w:r>
      <w:r>
        <w:rPr>
          <w:rFonts w:ascii="Times New Roman" w:hAnsi="Times New Roman" w:cs="Times New Roman" w:hint="eastAsia"/>
          <w:sz w:val="20"/>
          <w:u w:val="single"/>
          <w:lang w:eastAsia="ko-KR"/>
        </w:rPr>
        <w:t>-1: E</w:t>
      </w:r>
      <w:r>
        <w:rPr>
          <w:rFonts w:ascii="Times New Roman" w:hAnsi="Times New Roman" w:cs="Times New Roman"/>
          <w:sz w:val="20"/>
          <w:u w:val="single"/>
          <w:lang w:eastAsia="ko-KR"/>
        </w:rPr>
        <w:t>nhanced cell reselection measurement requirements</w:t>
      </w:r>
      <w:r>
        <w:rPr>
          <w:rFonts w:ascii="Times New Roman" w:hAnsi="Times New Roman" w:cs="Times New Roman" w:hint="eastAsia"/>
          <w:sz w:val="20"/>
          <w:u w:val="single"/>
        </w:rPr>
        <w:t xml:space="preserve"> </w:t>
      </w:r>
      <w:r>
        <w:rPr>
          <w:rFonts w:ascii="Times New Roman" w:hAnsi="Times New Roman" w:cs="Times New Roman"/>
          <w:sz w:val="20"/>
          <w:u w:val="single"/>
        </w:rPr>
        <w:t>for 1Rx</w:t>
      </w:r>
      <w:r>
        <w:rPr>
          <w:rFonts w:ascii="Times New Roman" w:hAnsi="Times New Roman" w:cs="Times New Roman" w:hint="eastAsia"/>
          <w:sz w:val="20"/>
          <w:u w:val="single"/>
        </w:rPr>
        <w:t>/</w:t>
      </w:r>
      <w:r>
        <w:rPr>
          <w:rFonts w:ascii="Times New Roman" w:hAnsi="Times New Roman" w:cs="Times New Roman"/>
          <w:sz w:val="20"/>
          <w:u w:val="single"/>
        </w:rPr>
        <w:t>2Rx (e)</w:t>
      </w:r>
      <w:proofErr w:type="spellStart"/>
      <w:r>
        <w:rPr>
          <w:rFonts w:ascii="Times New Roman" w:hAnsi="Times New Roman" w:cs="Times New Roman"/>
          <w:sz w:val="20"/>
          <w:u w:val="single"/>
        </w:rPr>
        <w:t>RedCap</w:t>
      </w:r>
      <w:proofErr w:type="spellEnd"/>
      <w:r>
        <w:rPr>
          <w:rFonts w:ascii="Times New Roman" w:hAnsi="Times New Roman" w:cs="Times New Roman"/>
          <w:sz w:val="20"/>
          <w:u w:val="single"/>
        </w:rPr>
        <w:t xml:space="preserve"> UE with FR1-NTN</w:t>
      </w:r>
    </w:p>
    <w:p w14:paraId="418FCF58" w14:textId="77777777" w:rsidR="00D461E4" w:rsidRDefault="00D461E4" w:rsidP="007569FA">
      <w:pPr>
        <w:pStyle w:val="af1"/>
        <w:numPr>
          <w:ilvl w:val="0"/>
          <w:numId w:val="8"/>
        </w:numPr>
        <w:spacing w:after="120"/>
        <w:ind w:left="720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Background</w:t>
      </w:r>
    </w:p>
    <w:p w14:paraId="4512316B" w14:textId="77777777" w:rsidR="00D461E4" w:rsidRDefault="00D461E4" w:rsidP="00D461E4">
      <w:pPr>
        <w:spacing w:after="180"/>
        <w:rPr>
          <w:rFonts w:ascii="Times New Roman" w:hAnsi="Times New Roman" w:cs="Times New Roman"/>
          <w:i/>
          <w:iCs/>
          <w:color w:val="0070C0"/>
          <w:sz w:val="20"/>
          <w:szCs w:val="20"/>
        </w:rPr>
      </w:pPr>
      <w:r>
        <w:rPr>
          <w:rFonts w:ascii="Times New Roman" w:hAnsi="Times New Roman" w:cs="Times New Roman" w:hint="eastAsia"/>
          <w:i/>
          <w:iCs/>
          <w:color w:val="0070C0"/>
          <w:sz w:val="20"/>
          <w:szCs w:val="20"/>
        </w:rPr>
        <w:t>The related requirements defined in TS 38.133 are copied as information: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461E4" w14:paraId="7DE28294" w14:textId="77777777" w:rsidTr="00F64BF2">
        <w:tc>
          <w:tcPr>
            <w:tcW w:w="9857" w:type="dxa"/>
          </w:tcPr>
          <w:p w14:paraId="65FEB687" w14:textId="77777777" w:rsidR="00D461E4" w:rsidRDefault="00D461E4" w:rsidP="00F64BF2">
            <w:pPr>
              <w:pStyle w:val="TH"/>
              <w:spacing w:after="240"/>
              <w:rPr>
                <w:i/>
                <w:color w:val="0070C0"/>
                <w:sz w:val="21"/>
                <w:vertAlign w:val="subscript"/>
              </w:rPr>
            </w:pPr>
            <w:r>
              <w:rPr>
                <w:i/>
                <w:color w:val="0070C0"/>
                <w:sz w:val="21"/>
              </w:rPr>
              <w:t xml:space="preserve">Table 4.2C.2.3-2: </w:t>
            </w:r>
            <w:proofErr w:type="spellStart"/>
            <w:r>
              <w:rPr>
                <w:i/>
                <w:color w:val="0070C0"/>
                <w:sz w:val="21"/>
              </w:rPr>
              <w:t>T</w:t>
            </w:r>
            <w:r>
              <w:rPr>
                <w:i/>
                <w:color w:val="0070C0"/>
                <w:sz w:val="21"/>
                <w:vertAlign w:val="subscript"/>
              </w:rPr>
              <w:t>detect,NR_Intra_enh</w:t>
            </w:r>
            <w:proofErr w:type="spellEnd"/>
            <w:r>
              <w:rPr>
                <w:i/>
                <w:color w:val="0070C0"/>
                <w:sz w:val="21"/>
                <w:vertAlign w:val="subscript"/>
              </w:rPr>
              <w:t>,</w:t>
            </w:r>
            <w:r>
              <w:rPr>
                <w:i/>
                <w:color w:val="0070C0"/>
                <w:sz w:val="21"/>
              </w:rPr>
              <w:t xml:space="preserve"> </w:t>
            </w:r>
            <w:proofErr w:type="spellStart"/>
            <w:r>
              <w:rPr>
                <w:i/>
                <w:color w:val="0070C0"/>
                <w:sz w:val="21"/>
              </w:rPr>
              <w:t>T</w:t>
            </w:r>
            <w:r>
              <w:rPr>
                <w:i/>
                <w:color w:val="0070C0"/>
                <w:sz w:val="21"/>
                <w:vertAlign w:val="subscript"/>
              </w:rPr>
              <w:t>measure,NR_Intra_enh</w:t>
            </w:r>
            <w:proofErr w:type="spellEnd"/>
            <w:r>
              <w:rPr>
                <w:i/>
                <w:color w:val="0070C0"/>
                <w:sz w:val="21"/>
              </w:rPr>
              <w:t xml:space="preserve"> and </w:t>
            </w:r>
            <w:proofErr w:type="spellStart"/>
            <w:r>
              <w:rPr>
                <w:i/>
                <w:color w:val="0070C0"/>
                <w:sz w:val="21"/>
              </w:rPr>
              <w:t>T</w:t>
            </w:r>
            <w:r>
              <w:rPr>
                <w:i/>
                <w:color w:val="0070C0"/>
                <w:sz w:val="21"/>
                <w:vertAlign w:val="subscript"/>
              </w:rPr>
              <w:t>evaluate,NR_Intra_enh</w:t>
            </w:r>
            <w:proofErr w:type="spellEnd"/>
          </w:p>
          <w:tbl>
            <w:tblPr>
              <w:tblW w:w="411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65"/>
              <w:gridCol w:w="2233"/>
              <w:gridCol w:w="2410"/>
              <w:gridCol w:w="2126"/>
            </w:tblGrid>
            <w:tr w:rsidR="00D461E4" w14:paraId="333C10FC" w14:textId="77777777" w:rsidTr="00F64BF2">
              <w:trPr>
                <w:cantSplit/>
                <w:trHeight w:val="311"/>
                <w:jc w:val="center"/>
              </w:trPr>
              <w:tc>
                <w:tcPr>
                  <w:tcW w:w="73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AD3F04" w14:textId="77777777" w:rsidR="00D461E4" w:rsidRDefault="00D461E4" w:rsidP="00F64BF2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i/>
                      <w:color w:val="0070C0"/>
                      <w:sz w:val="18"/>
                    </w:rPr>
                  </w:pPr>
                  <w:r>
                    <w:rPr>
                      <w:rFonts w:ascii="Arial" w:hAnsi="Arial"/>
                      <w:b/>
                      <w:i/>
                      <w:color w:val="0070C0"/>
                      <w:sz w:val="18"/>
                    </w:rPr>
                    <w:t>DRX cycle length [s]</w:t>
                  </w:r>
                </w:p>
              </w:tc>
              <w:tc>
                <w:tcPr>
                  <w:tcW w:w="140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5784D2" w14:textId="77777777" w:rsidR="00D461E4" w:rsidRDefault="00D461E4" w:rsidP="00F64BF2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i/>
                      <w:color w:val="0070C0"/>
                      <w:sz w:val="18"/>
                    </w:rPr>
                  </w:pPr>
                  <w:proofErr w:type="spellStart"/>
                  <w:r>
                    <w:rPr>
                      <w:rFonts w:ascii="Arial" w:hAnsi="Arial"/>
                      <w:b/>
                      <w:i/>
                      <w:color w:val="0070C0"/>
                      <w:sz w:val="18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  <w:color w:val="0070C0"/>
                      <w:sz w:val="18"/>
                      <w:vertAlign w:val="subscript"/>
                    </w:rPr>
                    <w:t>detect,NR_</w:t>
                  </w:r>
                  <w:r>
                    <w:rPr>
                      <w:rFonts w:ascii="Arial" w:hAnsi="Arial" w:cs="v4.2.0"/>
                      <w:b/>
                      <w:i/>
                      <w:color w:val="0070C0"/>
                      <w:sz w:val="18"/>
                      <w:vertAlign w:val="subscript"/>
                    </w:rPr>
                    <w:t>Intra_enh</w:t>
                  </w:r>
                  <w:proofErr w:type="spellEnd"/>
                  <w:r>
                    <w:rPr>
                      <w:rFonts w:ascii="Arial" w:hAnsi="Arial"/>
                      <w:b/>
                      <w:i/>
                      <w:color w:val="0070C0"/>
                      <w:sz w:val="18"/>
                    </w:rPr>
                    <w:t xml:space="preserve"> [s] (number of DRX cycles)</w:t>
                  </w:r>
                </w:p>
              </w:tc>
              <w:tc>
                <w:tcPr>
                  <w:tcW w:w="151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F5C9B" w14:textId="77777777" w:rsidR="00D461E4" w:rsidRDefault="00D461E4" w:rsidP="00F64BF2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i/>
                      <w:color w:val="0070C0"/>
                      <w:sz w:val="18"/>
                    </w:rPr>
                  </w:pPr>
                  <w:proofErr w:type="spellStart"/>
                  <w:r>
                    <w:rPr>
                      <w:rFonts w:ascii="Arial" w:hAnsi="Arial"/>
                      <w:b/>
                      <w:i/>
                      <w:color w:val="0070C0"/>
                      <w:sz w:val="18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  <w:color w:val="0070C0"/>
                      <w:sz w:val="18"/>
                      <w:vertAlign w:val="subscript"/>
                    </w:rPr>
                    <w:t>measure,NR_</w:t>
                  </w:r>
                  <w:r>
                    <w:rPr>
                      <w:rFonts w:ascii="Arial" w:hAnsi="Arial" w:cs="v4.2.0"/>
                      <w:b/>
                      <w:i/>
                      <w:color w:val="0070C0"/>
                      <w:sz w:val="18"/>
                      <w:vertAlign w:val="subscript"/>
                    </w:rPr>
                    <w:t>Intra_enh</w:t>
                  </w:r>
                  <w:proofErr w:type="spellEnd"/>
                  <w:r>
                    <w:rPr>
                      <w:rFonts w:ascii="Arial" w:hAnsi="Arial"/>
                      <w:b/>
                      <w:i/>
                      <w:color w:val="0070C0"/>
                      <w:sz w:val="18"/>
                    </w:rPr>
                    <w:t xml:space="preserve"> [s] (number of DRX cycles)</w:t>
                  </w:r>
                </w:p>
              </w:tc>
              <w:tc>
                <w:tcPr>
                  <w:tcW w:w="134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08ADD" w14:textId="77777777" w:rsidR="00D461E4" w:rsidRDefault="00D461E4" w:rsidP="00F64BF2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i/>
                      <w:color w:val="0070C0"/>
                      <w:sz w:val="18"/>
                    </w:rPr>
                  </w:pPr>
                  <w:proofErr w:type="spellStart"/>
                  <w:r>
                    <w:rPr>
                      <w:rFonts w:ascii="Arial" w:hAnsi="Arial"/>
                      <w:b/>
                      <w:i/>
                      <w:color w:val="0070C0"/>
                      <w:sz w:val="18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  <w:color w:val="0070C0"/>
                      <w:sz w:val="18"/>
                      <w:vertAlign w:val="subscript"/>
                    </w:rPr>
                    <w:t>evaluate,NR_</w:t>
                  </w:r>
                  <w:r>
                    <w:rPr>
                      <w:rFonts w:ascii="Arial" w:hAnsi="Arial" w:cs="v4.2.0"/>
                      <w:b/>
                      <w:i/>
                      <w:color w:val="0070C0"/>
                      <w:sz w:val="18"/>
                      <w:vertAlign w:val="subscript"/>
                    </w:rPr>
                    <w:t>Intra_enh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  <w:color w:val="0070C0"/>
                      <w:sz w:val="18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70C0"/>
                      <w:sz w:val="18"/>
                    </w:rPr>
                    <w:t>[s] (number of DRX cycles)</w:t>
                  </w:r>
                </w:p>
              </w:tc>
            </w:tr>
            <w:tr w:rsidR="00D461E4" w14:paraId="5033C20B" w14:textId="77777777" w:rsidTr="00F64BF2">
              <w:trPr>
                <w:cantSplit/>
                <w:trHeight w:val="311"/>
                <w:jc w:val="center"/>
              </w:trPr>
              <w:tc>
                <w:tcPr>
                  <w:tcW w:w="116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645F14" w14:textId="77777777" w:rsidR="00D461E4" w:rsidRDefault="00D461E4" w:rsidP="00F64BF2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i/>
                      <w:color w:val="0070C0"/>
                      <w:sz w:val="18"/>
                    </w:rPr>
                  </w:pPr>
                </w:p>
              </w:tc>
              <w:tc>
                <w:tcPr>
                  <w:tcW w:w="140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A03956" w14:textId="77777777" w:rsidR="00D461E4" w:rsidRDefault="00D461E4" w:rsidP="00F64BF2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i/>
                      <w:color w:val="0070C0"/>
                      <w:sz w:val="18"/>
                    </w:rPr>
                  </w:pPr>
                </w:p>
              </w:tc>
              <w:tc>
                <w:tcPr>
                  <w:tcW w:w="151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C4857D" w14:textId="77777777" w:rsidR="00D461E4" w:rsidRDefault="00D461E4" w:rsidP="00F64BF2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i/>
                      <w:color w:val="0070C0"/>
                      <w:sz w:val="18"/>
                    </w:rPr>
                  </w:pPr>
                </w:p>
              </w:tc>
              <w:tc>
                <w:tcPr>
                  <w:tcW w:w="1340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41DFCE" w14:textId="77777777" w:rsidR="00D461E4" w:rsidRDefault="00D461E4" w:rsidP="00F64BF2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i/>
                      <w:color w:val="0070C0"/>
                      <w:sz w:val="18"/>
                    </w:rPr>
                  </w:pPr>
                </w:p>
              </w:tc>
            </w:tr>
            <w:tr w:rsidR="00D461E4" w14:paraId="219DF737" w14:textId="77777777" w:rsidTr="00F64BF2">
              <w:trPr>
                <w:cantSplit/>
                <w:jc w:val="center"/>
              </w:trPr>
              <w:tc>
                <w:tcPr>
                  <w:tcW w:w="7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A80286" w14:textId="77777777" w:rsidR="00D461E4" w:rsidRDefault="00D461E4" w:rsidP="00F64BF2">
                  <w:pPr>
                    <w:pStyle w:val="TAC"/>
                    <w:rPr>
                      <w:rFonts w:eastAsia="Malgun Gothic"/>
                      <w:i/>
                      <w:color w:val="0070C0"/>
                    </w:rPr>
                  </w:pPr>
                  <w:r>
                    <w:rPr>
                      <w:i/>
                      <w:color w:val="0070C0"/>
                    </w:rPr>
                    <w:t>0.32</w:t>
                  </w:r>
                </w:p>
              </w:tc>
              <w:tc>
                <w:tcPr>
                  <w:tcW w:w="14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C96B" w14:textId="77777777" w:rsidR="00D461E4" w:rsidRDefault="00D461E4" w:rsidP="00F64BF2">
                  <w:pPr>
                    <w:pStyle w:val="TAC"/>
                    <w:rPr>
                      <w:rFonts w:eastAsia="Malgun Gothic"/>
                      <w:i/>
                      <w:color w:val="0070C0"/>
                    </w:rPr>
                  </w:pPr>
                  <w:r>
                    <w:rPr>
                      <w:i/>
                      <w:color w:val="0070C0"/>
                    </w:rPr>
                    <w:t xml:space="preserve"> 2.56 x M2 (8 x M2)</w:t>
                  </w:r>
                  <w:r>
                    <w:rPr>
                      <w:i/>
                      <w:color w:val="0070C0"/>
                      <w:vertAlign w:val="superscript"/>
                    </w:rPr>
                    <w:t>Note 1</w:t>
                  </w:r>
                </w:p>
              </w:tc>
              <w:tc>
                <w:tcPr>
                  <w:tcW w:w="15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BCAF37" w14:textId="77777777" w:rsidR="00D461E4" w:rsidRDefault="00D461E4" w:rsidP="00F64BF2">
                  <w:pPr>
                    <w:pStyle w:val="TAC"/>
                    <w:rPr>
                      <w:rFonts w:eastAsia="Malgun Gothic"/>
                      <w:i/>
                      <w:color w:val="0070C0"/>
                    </w:rPr>
                  </w:pPr>
                  <w:r>
                    <w:rPr>
                      <w:i/>
                      <w:color w:val="0070C0"/>
                    </w:rPr>
                    <w:t>0.32 x M3 (1 x M3)</w:t>
                  </w:r>
                  <w:r>
                    <w:rPr>
                      <w:i/>
                      <w:color w:val="0070C0"/>
                      <w:vertAlign w:val="superscript"/>
                    </w:rPr>
                    <w:t xml:space="preserve"> Note 1</w:t>
                  </w:r>
                </w:p>
              </w:tc>
              <w:tc>
                <w:tcPr>
                  <w:tcW w:w="1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9AA44E" w14:textId="77777777" w:rsidR="00D461E4" w:rsidRDefault="00D461E4" w:rsidP="00F64BF2">
                  <w:pPr>
                    <w:pStyle w:val="TAC"/>
                    <w:rPr>
                      <w:rFonts w:eastAsia="Malgun Gothic"/>
                      <w:i/>
                      <w:color w:val="0070C0"/>
                    </w:rPr>
                  </w:pPr>
                  <w:r>
                    <w:rPr>
                      <w:i/>
                      <w:color w:val="0070C0"/>
                    </w:rPr>
                    <w:t>0.96 x M4 (3 x M4)</w:t>
                  </w:r>
                  <w:r>
                    <w:rPr>
                      <w:i/>
                      <w:color w:val="0070C0"/>
                      <w:vertAlign w:val="superscript"/>
                    </w:rPr>
                    <w:t xml:space="preserve"> Note 1</w:t>
                  </w:r>
                </w:p>
              </w:tc>
            </w:tr>
            <w:tr w:rsidR="00D461E4" w14:paraId="7AC50950" w14:textId="77777777" w:rsidTr="00F64BF2">
              <w:trPr>
                <w:cantSplit/>
                <w:jc w:val="center"/>
              </w:trPr>
              <w:tc>
                <w:tcPr>
                  <w:tcW w:w="7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1B945" w14:textId="77777777" w:rsidR="00D461E4" w:rsidRDefault="00D461E4" w:rsidP="00F64BF2">
                  <w:pPr>
                    <w:pStyle w:val="TAC"/>
                    <w:rPr>
                      <w:rFonts w:eastAsia="Malgun Gothic"/>
                      <w:i/>
                      <w:color w:val="0070C0"/>
                    </w:rPr>
                  </w:pPr>
                  <w:r>
                    <w:rPr>
                      <w:i/>
                      <w:color w:val="0070C0"/>
                    </w:rPr>
                    <w:t>0.64</w:t>
                  </w:r>
                </w:p>
              </w:tc>
              <w:tc>
                <w:tcPr>
                  <w:tcW w:w="14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CD600F" w14:textId="77777777" w:rsidR="00D461E4" w:rsidRDefault="00D461E4" w:rsidP="00F64BF2">
                  <w:pPr>
                    <w:pStyle w:val="TAC"/>
                    <w:rPr>
                      <w:rFonts w:eastAsia="Malgun Gothic"/>
                      <w:i/>
                      <w:color w:val="0070C0"/>
                    </w:rPr>
                  </w:pPr>
                  <w:r>
                    <w:rPr>
                      <w:i/>
                      <w:color w:val="0070C0"/>
                    </w:rPr>
                    <w:t>5.12 (8)</w:t>
                  </w:r>
                </w:p>
              </w:tc>
              <w:tc>
                <w:tcPr>
                  <w:tcW w:w="15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EB110A" w14:textId="77777777" w:rsidR="00D461E4" w:rsidRDefault="00D461E4" w:rsidP="00F64BF2">
                  <w:pPr>
                    <w:pStyle w:val="TAC"/>
                    <w:rPr>
                      <w:rFonts w:eastAsia="Malgun Gothic"/>
                      <w:i/>
                      <w:color w:val="0070C0"/>
                    </w:rPr>
                  </w:pPr>
                  <w:r>
                    <w:rPr>
                      <w:i/>
                      <w:color w:val="0070C0"/>
                    </w:rPr>
                    <w:t>0.64 (1)</w:t>
                  </w:r>
                </w:p>
              </w:tc>
              <w:tc>
                <w:tcPr>
                  <w:tcW w:w="1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F9948F" w14:textId="77777777" w:rsidR="00D461E4" w:rsidRDefault="00D461E4" w:rsidP="00F64BF2">
                  <w:pPr>
                    <w:pStyle w:val="TAC"/>
                    <w:rPr>
                      <w:rFonts w:eastAsia="Malgun Gothic"/>
                      <w:i/>
                      <w:color w:val="0070C0"/>
                    </w:rPr>
                  </w:pPr>
                  <w:r>
                    <w:rPr>
                      <w:i/>
                      <w:color w:val="0070C0"/>
                    </w:rPr>
                    <w:t>1.92 (3)</w:t>
                  </w:r>
                </w:p>
              </w:tc>
            </w:tr>
            <w:tr w:rsidR="00D461E4" w14:paraId="24205132" w14:textId="77777777" w:rsidTr="00F64BF2">
              <w:trPr>
                <w:cantSplit/>
                <w:jc w:val="center"/>
              </w:trPr>
              <w:tc>
                <w:tcPr>
                  <w:tcW w:w="7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033A52" w14:textId="77777777" w:rsidR="00D461E4" w:rsidRDefault="00D461E4" w:rsidP="00F64BF2">
                  <w:pPr>
                    <w:pStyle w:val="TAC"/>
                    <w:rPr>
                      <w:rFonts w:eastAsia="Malgun Gothic"/>
                      <w:i/>
                      <w:color w:val="0070C0"/>
                    </w:rPr>
                  </w:pPr>
                  <w:r>
                    <w:rPr>
                      <w:i/>
                      <w:color w:val="0070C0"/>
                    </w:rPr>
                    <w:t>1.28</w:t>
                  </w:r>
                </w:p>
              </w:tc>
              <w:tc>
                <w:tcPr>
                  <w:tcW w:w="14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E14A29" w14:textId="77777777" w:rsidR="00D461E4" w:rsidRDefault="00D461E4" w:rsidP="00F64BF2">
                  <w:pPr>
                    <w:pStyle w:val="TAC"/>
                    <w:rPr>
                      <w:rFonts w:eastAsia="Malgun Gothic"/>
                      <w:i/>
                      <w:color w:val="0070C0"/>
                    </w:rPr>
                  </w:pPr>
                  <w:r>
                    <w:rPr>
                      <w:i/>
                      <w:color w:val="0070C0"/>
                    </w:rPr>
                    <w:t>8.96 (7)</w:t>
                  </w:r>
                </w:p>
              </w:tc>
              <w:tc>
                <w:tcPr>
                  <w:tcW w:w="15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E6CFCC" w14:textId="77777777" w:rsidR="00D461E4" w:rsidRDefault="00D461E4" w:rsidP="00F64BF2">
                  <w:pPr>
                    <w:pStyle w:val="TAC"/>
                    <w:rPr>
                      <w:rFonts w:eastAsia="Malgun Gothic"/>
                      <w:i/>
                      <w:color w:val="0070C0"/>
                    </w:rPr>
                  </w:pPr>
                  <w:r>
                    <w:rPr>
                      <w:rFonts w:eastAsia="Malgun Gothic"/>
                      <w:i/>
                      <w:color w:val="0070C0"/>
                      <w:lang w:eastAsia="zh-CN"/>
                    </w:rPr>
                    <w:t>1.28 (1)</w:t>
                  </w:r>
                </w:p>
              </w:tc>
              <w:tc>
                <w:tcPr>
                  <w:tcW w:w="1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BEBB33" w14:textId="77777777" w:rsidR="00D461E4" w:rsidRDefault="00D461E4" w:rsidP="00F64BF2">
                  <w:pPr>
                    <w:pStyle w:val="TAC"/>
                    <w:rPr>
                      <w:rFonts w:eastAsia="Malgun Gothic"/>
                      <w:i/>
                      <w:color w:val="0070C0"/>
                    </w:rPr>
                  </w:pPr>
                  <w:r>
                    <w:rPr>
                      <w:i/>
                      <w:color w:val="0070C0"/>
                    </w:rPr>
                    <w:t>3.84 (3)</w:t>
                  </w:r>
                </w:p>
              </w:tc>
            </w:tr>
            <w:tr w:rsidR="00D461E4" w14:paraId="7D63F834" w14:textId="77777777" w:rsidTr="00F64BF2">
              <w:trPr>
                <w:cantSplit/>
                <w:jc w:val="center"/>
              </w:trPr>
              <w:tc>
                <w:tcPr>
                  <w:tcW w:w="7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D7B173" w14:textId="77777777" w:rsidR="00D461E4" w:rsidRDefault="00D461E4" w:rsidP="00F64BF2">
                  <w:pPr>
                    <w:pStyle w:val="TAC"/>
                    <w:rPr>
                      <w:rFonts w:eastAsia="Malgun Gothic"/>
                      <w:i/>
                      <w:color w:val="0070C0"/>
                    </w:rPr>
                  </w:pPr>
                  <w:r>
                    <w:rPr>
                      <w:i/>
                      <w:color w:val="0070C0"/>
                    </w:rPr>
                    <w:t>2.56</w:t>
                  </w:r>
                </w:p>
              </w:tc>
              <w:tc>
                <w:tcPr>
                  <w:tcW w:w="14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F4ACB" w14:textId="77777777" w:rsidR="00D461E4" w:rsidRDefault="00D461E4" w:rsidP="00F64BF2">
                  <w:pPr>
                    <w:pStyle w:val="TAC"/>
                    <w:rPr>
                      <w:rFonts w:eastAsia="Malgun Gothic"/>
                      <w:i/>
                      <w:color w:val="0070C0"/>
                    </w:rPr>
                  </w:pPr>
                  <w:r>
                    <w:rPr>
                      <w:i/>
                      <w:color w:val="0070C0"/>
                    </w:rPr>
                    <w:t>58.88 (23)</w:t>
                  </w:r>
                </w:p>
              </w:tc>
              <w:tc>
                <w:tcPr>
                  <w:tcW w:w="15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A50233" w14:textId="77777777" w:rsidR="00D461E4" w:rsidRDefault="00D461E4" w:rsidP="00F64BF2">
                  <w:pPr>
                    <w:pStyle w:val="TAC"/>
                    <w:rPr>
                      <w:rFonts w:eastAsia="Malgun Gothic"/>
                      <w:i/>
                      <w:color w:val="0070C0"/>
                    </w:rPr>
                  </w:pPr>
                  <w:r>
                    <w:rPr>
                      <w:i/>
                      <w:color w:val="0070C0"/>
                    </w:rPr>
                    <w:t>2.56 (1)</w:t>
                  </w:r>
                </w:p>
              </w:tc>
              <w:tc>
                <w:tcPr>
                  <w:tcW w:w="1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217B3" w14:textId="77777777" w:rsidR="00D461E4" w:rsidRDefault="00D461E4" w:rsidP="00F64BF2">
                  <w:pPr>
                    <w:pStyle w:val="TAC"/>
                    <w:rPr>
                      <w:rFonts w:eastAsia="Malgun Gothic"/>
                      <w:i/>
                      <w:color w:val="0070C0"/>
                    </w:rPr>
                  </w:pPr>
                  <w:r>
                    <w:rPr>
                      <w:i/>
                      <w:color w:val="0070C0"/>
                    </w:rPr>
                    <w:t>7.68 (3)</w:t>
                  </w:r>
                </w:p>
              </w:tc>
            </w:tr>
            <w:tr w:rsidR="00D461E4" w14:paraId="50532D1B" w14:textId="77777777" w:rsidTr="00F64BF2">
              <w:trPr>
                <w:cantSplit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5DC59" w14:textId="77777777" w:rsidR="00D461E4" w:rsidRDefault="00D461E4" w:rsidP="00F64BF2">
                  <w:pPr>
                    <w:pStyle w:val="TAN"/>
                    <w:rPr>
                      <w:rFonts w:eastAsia="Malgun Gothic"/>
                      <w:i/>
                      <w:color w:val="0070C0"/>
                    </w:rPr>
                  </w:pPr>
                  <w:r>
                    <w:rPr>
                      <w:i/>
                      <w:color w:val="0070C0"/>
                      <w:lang w:eastAsia="zh-CN"/>
                    </w:rPr>
                    <w:t>NOTE 1:</w:t>
                  </w:r>
                  <w:r>
                    <w:rPr>
                      <w:rFonts w:eastAsia="CG Times (WN)"/>
                      <w:i/>
                      <w:color w:val="0070C0"/>
                    </w:rPr>
                    <w:tab/>
                  </w:r>
                  <w:r>
                    <w:rPr>
                      <w:i/>
                      <w:color w:val="0070C0"/>
                    </w:rPr>
                    <w:t>W</w:t>
                  </w:r>
                  <w:r>
                    <w:rPr>
                      <w:i/>
                      <w:color w:val="0070C0"/>
                      <w:lang w:eastAsia="zh-CN"/>
                    </w:rPr>
                    <w:t xml:space="preserve">hen SMTC &lt; = 40 </w:t>
                  </w:r>
                  <w:proofErr w:type="spellStart"/>
                  <w:r>
                    <w:rPr>
                      <w:i/>
                      <w:color w:val="0070C0"/>
                      <w:lang w:eastAsia="zh-CN"/>
                    </w:rPr>
                    <w:t>ms</w:t>
                  </w:r>
                  <w:proofErr w:type="spellEnd"/>
                  <w:r>
                    <w:rPr>
                      <w:i/>
                      <w:color w:val="0070C0"/>
                      <w:lang w:eastAsia="zh-CN"/>
                    </w:rPr>
                    <w:t xml:space="preserve">, M2 = M3 = M4 = 1; and when SMTC &gt; 40 </w:t>
                  </w:r>
                  <w:proofErr w:type="spellStart"/>
                  <w:r>
                    <w:rPr>
                      <w:i/>
                      <w:color w:val="0070C0"/>
                      <w:lang w:eastAsia="zh-CN"/>
                    </w:rPr>
                    <w:t>ms</w:t>
                  </w:r>
                  <w:proofErr w:type="spellEnd"/>
                  <w:r>
                    <w:rPr>
                      <w:i/>
                      <w:color w:val="0070C0"/>
                      <w:lang w:eastAsia="zh-CN"/>
                    </w:rPr>
                    <w:t>, M2 = 2, M3 = M4 = 2.5</w:t>
                  </w:r>
                </w:p>
              </w:tc>
            </w:tr>
          </w:tbl>
          <w:p w14:paraId="21F63881" w14:textId="77777777" w:rsidR="00D461E4" w:rsidRDefault="00D461E4" w:rsidP="00F64BF2"/>
        </w:tc>
      </w:tr>
    </w:tbl>
    <w:p w14:paraId="75B8602C" w14:textId="77777777" w:rsidR="00D461E4" w:rsidRDefault="00D461E4" w:rsidP="00D461E4"/>
    <w:p w14:paraId="3D4E744A" w14:textId="77777777" w:rsidR="00D461E4" w:rsidRDefault="00D461E4" w:rsidP="007569FA">
      <w:pPr>
        <w:pStyle w:val="af1"/>
        <w:numPr>
          <w:ilvl w:val="0"/>
          <w:numId w:val="8"/>
        </w:numPr>
        <w:spacing w:after="120"/>
        <w:ind w:left="720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Proposals</w:t>
      </w:r>
    </w:p>
    <w:p w14:paraId="05D021EA" w14:textId="77777777" w:rsidR="00D461E4" w:rsidRDefault="00D461E4" w:rsidP="00D461E4">
      <w:pPr>
        <w:pStyle w:val="af1"/>
        <w:spacing w:after="120"/>
        <w:contextualSpacing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>For how to define the enhanced cell reselection measurement requirements</w:t>
      </w:r>
      <w:r>
        <w:rPr>
          <w:rFonts w:ascii="Times New Roman" w:hAnsi="Times New Roman" w:cs="Times New Roman" w:hint="eastAsia"/>
          <w:bCs/>
          <w:sz w:val="20"/>
          <w:szCs w:val="20"/>
        </w:rPr>
        <w:t>，</w:t>
      </w:r>
    </w:p>
    <w:p w14:paraId="1CB1B81F" w14:textId="77777777" w:rsidR="00D461E4" w:rsidRDefault="00D461E4" w:rsidP="007569FA">
      <w:pPr>
        <w:pStyle w:val="af1"/>
        <w:numPr>
          <w:ilvl w:val="1"/>
          <w:numId w:val="8"/>
        </w:numPr>
        <w:spacing w:after="120"/>
        <w:ind w:left="1655" w:hanging="357"/>
        <w:contextualSpacing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>Proposal 1</w:t>
      </w:r>
      <w:r>
        <w:rPr>
          <w:rFonts w:ascii="Times New Roman" w:hAnsi="Times New Roman" w:cs="Times New Roman"/>
          <w:bCs/>
          <w:sz w:val="20"/>
          <w:szCs w:val="20"/>
        </w:rPr>
        <w:t>(</w:t>
      </w:r>
      <w:r>
        <w:rPr>
          <w:rFonts w:ascii="Times New Roman" w:hAnsi="Times New Roman" w:cs="Times New Roman" w:hint="eastAsia"/>
          <w:bCs/>
          <w:sz w:val="20"/>
          <w:szCs w:val="20"/>
        </w:rPr>
        <w:t>Xiaomi, CMCC, CATT, ZTE,</w:t>
      </w:r>
      <w:r>
        <w:rPr>
          <w:rFonts w:ascii="Times New Roman" w:hAnsi="Times New Roman" w:cs="Times New Roman"/>
          <w:bCs/>
          <w:sz w:val="20"/>
          <w:szCs w:val="20"/>
        </w:rPr>
        <w:t xml:space="preserve"> Samsung</w:t>
      </w:r>
      <w:r>
        <w:rPr>
          <w:rFonts w:ascii="Times New Roman" w:hAnsi="Times New Roman" w:cs="Times New Roman" w:hint="eastAsia"/>
          <w:bCs/>
          <w:sz w:val="20"/>
          <w:szCs w:val="20"/>
        </w:rPr>
        <w:t>, Nokia</w:t>
      </w:r>
      <w:r>
        <w:rPr>
          <w:rFonts w:ascii="Times New Roman" w:hAnsi="Times New Roman" w:cs="Times New Roman"/>
          <w:bCs/>
          <w:sz w:val="20"/>
          <w:szCs w:val="20"/>
        </w:rPr>
        <w:t>):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 xml:space="preserve">Enhanced RRM requirements for measurements in IDLE and INACTIVE modes are kept optional </w:t>
      </w:r>
      <w:r>
        <w:rPr>
          <w:rFonts w:ascii="Times New Roman" w:hAnsi="Times New Roman" w:cs="Times New Roman" w:hint="eastAsia"/>
          <w:bCs/>
          <w:sz w:val="20"/>
          <w:szCs w:val="20"/>
        </w:rPr>
        <w:t>for (e)</w:t>
      </w:r>
      <w:proofErr w:type="spellStart"/>
      <w:r>
        <w:rPr>
          <w:rFonts w:ascii="Times New Roman" w:hAnsi="Times New Roman" w:cs="Times New Roman" w:hint="eastAsia"/>
          <w:bCs/>
          <w:sz w:val="20"/>
          <w:szCs w:val="20"/>
        </w:rPr>
        <w:t>RedCap</w:t>
      </w:r>
      <w:proofErr w:type="spellEnd"/>
      <w:r>
        <w:rPr>
          <w:rFonts w:ascii="Times New Roman" w:hAnsi="Times New Roman" w:cs="Times New Roman" w:hint="eastAsia"/>
          <w:bCs/>
          <w:sz w:val="20"/>
          <w:szCs w:val="20"/>
        </w:rPr>
        <w:t xml:space="preserve"> NTN UE, and RAN4 to reuse the existing requirements.</w:t>
      </w:r>
    </w:p>
    <w:p w14:paraId="68F133E2" w14:textId="77777777" w:rsidR="00D461E4" w:rsidRDefault="00D461E4" w:rsidP="007569FA">
      <w:pPr>
        <w:pStyle w:val="af1"/>
        <w:numPr>
          <w:ilvl w:val="2"/>
          <w:numId w:val="8"/>
        </w:numPr>
        <w:snapToGrid w:val="0"/>
        <w:spacing w:after="120"/>
        <w:ind w:hanging="357"/>
        <w:contextualSpacing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>Proposal 1a (CMCC, CATT, Nokia): RAN4 only to d</w:t>
      </w:r>
      <w:r>
        <w:rPr>
          <w:rFonts w:ascii="Times New Roman" w:hAnsi="Times New Roman" w:cs="Times New Roman"/>
          <w:bCs/>
          <w:sz w:val="20"/>
          <w:szCs w:val="20"/>
        </w:rPr>
        <w:t xml:space="preserve">efine enhanced cell reselection measurement requirement for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UE not configured with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eDRX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cycle, the requirement 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defined </w:t>
      </w:r>
      <w:r>
        <w:rPr>
          <w:rFonts w:ascii="Times New Roman" w:hAnsi="Times New Roman" w:cs="Times New Roman"/>
          <w:bCs/>
          <w:sz w:val="20"/>
          <w:szCs w:val="20"/>
        </w:rPr>
        <w:t xml:space="preserve">for normal UEs 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with FR1-NTN </w:t>
      </w:r>
      <w:r>
        <w:rPr>
          <w:rFonts w:ascii="Times New Roman" w:hAnsi="Times New Roman" w:cs="Times New Roman"/>
          <w:bCs/>
          <w:sz w:val="20"/>
          <w:szCs w:val="20"/>
        </w:rPr>
        <w:t>can be reused.</w:t>
      </w:r>
    </w:p>
    <w:p w14:paraId="08604EE7" w14:textId="77777777" w:rsidR="00D461E4" w:rsidRDefault="00D461E4" w:rsidP="007569FA">
      <w:pPr>
        <w:pStyle w:val="af1"/>
        <w:numPr>
          <w:ilvl w:val="2"/>
          <w:numId w:val="8"/>
        </w:numPr>
        <w:snapToGrid w:val="0"/>
        <w:spacing w:after="120"/>
        <w:ind w:hanging="357"/>
        <w:contextualSpacing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>Proposal 1b (ZTE): The UE is not required to meet the requirements for 2.56 s DRX cycle length for earth-moving LEO deployment.</w:t>
      </w:r>
    </w:p>
    <w:p w14:paraId="71BFB9AC" w14:textId="77777777" w:rsidR="00D461E4" w:rsidRDefault="00D461E4" w:rsidP="007569FA">
      <w:pPr>
        <w:pStyle w:val="af1"/>
        <w:numPr>
          <w:ilvl w:val="1"/>
          <w:numId w:val="8"/>
        </w:numPr>
        <w:spacing w:after="120"/>
        <w:ind w:left="1655" w:hanging="357"/>
        <w:contextualSpacing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>P</w:t>
      </w:r>
      <w:r>
        <w:rPr>
          <w:rFonts w:ascii="Times New Roman" w:hAnsi="Times New Roman" w:cs="Times New Roman"/>
          <w:bCs/>
          <w:sz w:val="20"/>
          <w:szCs w:val="20"/>
        </w:rPr>
        <w:t xml:space="preserve">roposal </w:t>
      </w:r>
      <w:r>
        <w:rPr>
          <w:rFonts w:ascii="Times New Roman" w:hAnsi="Times New Roman" w:cs="Times New Roman" w:hint="eastAsia"/>
          <w:bCs/>
          <w:sz w:val="20"/>
          <w:szCs w:val="20"/>
        </w:rPr>
        <w:t>2 (HW, vivo, QC)</w:t>
      </w:r>
      <w:r>
        <w:rPr>
          <w:rFonts w:ascii="Times New Roman" w:hAnsi="Times New Roman" w:cs="Times New Roman"/>
          <w:bCs/>
          <w:sz w:val="20"/>
          <w:szCs w:val="20"/>
        </w:rPr>
        <w:t xml:space="preserve">: To define enhanced cell reselection requirements for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UE,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 and to </w:t>
      </w:r>
      <w:r>
        <w:rPr>
          <w:rFonts w:ascii="Times New Roman" w:hAnsi="Times New Roman" w:cs="Times New Roman"/>
          <w:bCs/>
          <w:sz w:val="20"/>
          <w:szCs w:val="20"/>
        </w:rPr>
        <w:t xml:space="preserve">re-use the requirements for normal UE </w:t>
      </w:r>
      <w:r>
        <w:rPr>
          <w:rFonts w:ascii="Times New Roman" w:hAnsi="Times New Roman" w:cs="Times New Roman" w:hint="eastAsia"/>
          <w:bCs/>
          <w:sz w:val="20"/>
          <w:szCs w:val="20"/>
        </w:rPr>
        <w:t>except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Cs/>
          <w:sz w:val="20"/>
          <w:szCs w:val="20"/>
        </w:rPr>
        <w:t>that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some extensions for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T</w:t>
      </w:r>
      <w:r>
        <w:rPr>
          <w:rFonts w:ascii="Times New Roman" w:hAnsi="Times New Roman" w:cs="Times New Roman"/>
          <w:bCs/>
          <w:sz w:val="20"/>
          <w:szCs w:val="20"/>
          <w:vertAlign w:val="subscript"/>
        </w:rPr>
        <w:t>detect</w:t>
      </w:r>
      <w:proofErr w:type="spellEnd"/>
      <w:r>
        <w:rPr>
          <w:rFonts w:ascii="Times New Roman" w:hAnsi="Times New Roman" w:cs="Times New Roman"/>
          <w:bCs/>
          <w:sz w:val="20"/>
          <w:szCs w:val="20"/>
          <w:vertAlign w:val="subscript"/>
        </w:rPr>
        <w:t xml:space="preserve"> </w:t>
      </w:r>
      <w:r>
        <w:rPr>
          <w:rFonts w:ascii="Times New Roman" w:hAnsi="Times New Roman" w:cs="Times New Roman" w:hint="eastAsia"/>
          <w:bCs/>
          <w:sz w:val="20"/>
          <w:szCs w:val="20"/>
        </w:rPr>
        <w:t>/</w:t>
      </w:r>
      <w:r>
        <w:rPr>
          <w:rFonts w:ascii="Times New Roman" w:eastAsiaTheme="minorEastAsia" w:hAnsi="Times New Roman" w:cs="Times New Roman"/>
          <w:sz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0"/>
        </w:rPr>
        <w:t>T</w:t>
      </w:r>
      <w:r>
        <w:rPr>
          <w:rFonts w:ascii="Times New Roman" w:eastAsiaTheme="minorEastAsia" w:hAnsi="Times New Roman" w:cs="Times New Roman"/>
          <w:sz w:val="20"/>
          <w:vertAlign w:val="subscript"/>
        </w:rPr>
        <w:t>evaluate</w:t>
      </w:r>
      <w:proofErr w:type="spellEnd"/>
      <w:r>
        <w:rPr>
          <w:rFonts w:ascii="Times New Roman" w:eastAsiaTheme="minorEastAsia" w:hAnsi="Times New Roman" w:cs="Times New Roman" w:hint="eastAsia"/>
          <w:sz w:val="20"/>
        </w:rPr>
        <w:t>/</w:t>
      </w:r>
      <w:r>
        <w:rPr>
          <w:rFonts w:ascii="Times New Roman" w:eastAsiaTheme="minorEastAsia" w:hAnsi="Times New Roman" w:cs="Times New Roman"/>
          <w:sz w:val="20"/>
          <w:lang w:val="en-GB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0"/>
          <w:lang w:val="en-GB"/>
        </w:rPr>
        <w:t>T</w:t>
      </w:r>
      <w:r>
        <w:rPr>
          <w:rFonts w:ascii="Times New Roman" w:eastAsiaTheme="minorEastAsia" w:hAnsi="Times New Roman" w:cs="Times New Roman"/>
          <w:sz w:val="20"/>
          <w:vertAlign w:val="subscript"/>
          <w:lang w:val="en-GB"/>
        </w:rPr>
        <w:t>measure</w:t>
      </w:r>
      <w:proofErr w:type="spellEnd"/>
      <w:r>
        <w:rPr>
          <w:rFonts w:ascii="Times New Roman" w:hAnsi="Times New Roman" w:cs="Times New Roman" w:hint="eastAsia"/>
          <w:b/>
          <w:bCs/>
          <w:sz w:val="20"/>
          <w:szCs w:val="20"/>
        </w:rPr>
        <w:t>.</w:t>
      </w:r>
    </w:p>
    <w:p w14:paraId="6342FFCE" w14:textId="77777777" w:rsidR="00D461E4" w:rsidRPr="00EE26A9" w:rsidRDefault="00D461E4" w:rsidP="007569FA">
      <w:pPr>
        <w:pStyle w:val="af1"/>
        <w:numPr>
          <w:ilvl w:val="2"/>
          <w:numId w:val="8"/>
        </w:numPr>
        <w:snapToGrid w:val="0"/>
        <w:spacing w:after="120"/>
        <w:ind w:hanging="357"/>
        <w:contextualSpacing w:val="0"/>
        <w:rPr>
          <w:rFonts w:ascii="Times New Roman" w:hAnsi="Times New Roman" w:cs="Times New Roman"/>
          <w:bCs/>
          <w:sz w:val="20"/>
          <w:szCs w:val="20"/>
          <w:highlight w:val="yellow"/>
        </w:rPr>
      </w:pPr>
      <w:r w:rsidRPr="00EE26A9">
        <w:rPr>
          <w:rFonts w:ascii="Times New Roman" w:hAnsi="Times New Roman" w:cs="Times New Roman"/>
          <w:bCs/>
          <w:sz w:val="20"/>
          <w:szCs w:val="20"/>
          <w:highlight w:val="yellow"/>
        </w:rPr>
        <w:t xml:space="preserve">Proposal </w:t>
      </w:r>
      <w:r w:rsidRPr="00EE26A9">
        <w:rPr>
          <w:rFonts w:ascii="Times New Roman" w:hAnsi="Times New Roman" w:cs="Times New Roman" w:hint="eastAsia"/>
          <w:bCs/>
          <w:sz w:val="20"/>
          <w:szCs w:val="20"/>
          <w:highlight w:val="yellow"/>
        </w:rPr>
        <w:t>2a (HW)</w:t>
      </w:r>
      <w:r w:rsidRPr="00EE26A9">
        <w:rPr>
          <w:rFonts w:ascii="Times New Roman" w:hAnsi="Times New Roman" w:cs="Times New Roman"/>
          <w:bCs/>
          <w:sz w:val="20"/>
          <w:szCs w:val="20"/>
          <w:highlight w:val="yellow"/>
        </w:rPr>
        <w:t>:</w:t>
      </w:r>
      <w:r w:rsidRPr="00EE26A9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 </w:t>
      </w:r>
      <w:proofErr w:type="spellStart"/>
      <w:r w:rsidRPr="00EE26A9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T</w:t>
      </w:r>
      <w:r w:rsidRPr="00EE26A9">
        <w:rPr>
          <w:rFonts w:ascii="Times New Roman" w:hAnsi="Times New Roman" w:cs="Times New Roman"/>
          <w:b/>
          <w:bCs/>
          <w:sz w:val="20"/>
          <w:szCs w:val="20"/>
          <w:highlight w:val="yellow"/>
          <w:vertAlign w:val="subscript"/>
        </w:rPr>
        <w:t>detect</w:t>
      </w:r>
      <w:proofErr w:type="spellEnd"/>
      <w:r w:rsidRPr="00EE26A9">
        <w:rPr>
          <w:rFonts w:ascii="Times New Roman" w:hAnsi="Times New Roman" w:cs="Times New Roman"/>
          <w:b/>
          <w:bCs/>
          <w:sz w:val="20"/>
          <w:szCs w:val="20"/>
          <w:highlight w:val="yellow"/>
          <w:vertAlign w:val="subscript"/>
        </w:rPr>
        <w:t xml:space="preserve"> </w:t>
      </w:r>
      <w:r w:rsidRPr="00EE26A9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is</w:t>
      </w:r>
      <w:r w:rsidRPr="00EE26A9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 extended by [2] samples</w:t>
      </w:r>
      <w:r w:rsidRPr="00EE26A9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.</w:t>
      </w:r>
    </w:p>
    <w:p w14:paraId="1C5C7980" w14:textId="77777777" w:rsidR="00D461E4" w:rsidRDefault="00D461E4" w:rsidP="007569FA">
      <w:pPr>
        <w:pStyle w:val="af1"/>
        <w:numPr>
          <w:ilvl w:val="2"/>
          <w:numId w:val="8"/>
        </w:numPr>
        <w:snapToGrid w:val="0"/>
        <w:spacing w:after="120"/>
        <w:ind w:hanging="357"/>
        <w:contextualSpacing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Proposal </w:t>
      </w:r>
      <w:r>
        <w:rPr>
          <w:rFonts w:ascii="Times New Roman" w:hAnsi="Times New Roman" w:cs="Times New Roman" w:hint="eastAsia"/>
          <w:bCs/>
          <w:sz w:val="20"/>
          <w:szCs w:val="20"/>
        </w:rPr>
        <w:t>2b (QC)</w:t>
      </w:r>
      <w:r>
        <w:rPr>
          <w:rFonts w:ascii="Times New Roman" w:hAnsi="Times New Roman" w:cs="Times New Roman"/>
          <w:bCs/>
          <w:sz w:val="20"/>
          <w:szCs w:val="20"/>
        </w:rPr>
        <w:t xml:space="preserve">: RAN4 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to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increase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detect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 xml:space="preserve">so that the value is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close to half of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T</w:t>
      </w:r>
      <w:r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detect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 xml:space="preserve">in the normal requirements. </w:t>
      </w:r>
    </w:p>
    <w:p w14:paraId="22ADDA0D" w14:textId="77777777" w:rsidR="00D461E4" w:rsidRDefault="00D461E4" w:rsidP="007569FA">
      <w:pPr>
        <w:pStyle w:val="af1"/>
        <w:numPr>
          <w:ilvl w:val="2"/>
          <w:numId w:val="8"/>
        </w:numPr>
        <w:snapToGrid w:val="0"/>
        <w:ind w:hanging="357"/>
        <w:contextualSpacing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Cs/>
          <w:sz w:val="20"/>
          <w:szCs w:val="20"/>
        </w:rPr>
        <w:t>2c (vivo)</w:t>
      </w:r>
      <w:r>
        <w:rPr>
          <w:rFonts w:ascii="Times New Roman" w:hAnsi="Times New Roman" w:cs="Times New Roman"/>
          <w:bCs/>
          <w:sz w:val="20"/>
          <w:szCs w:val="20"/>
        </w:rPr>
        <w:t xml:space="preserve">: </w:t>
      </w:r>
      <w:r>
        <w:rPr>
          <w:rFonts w:ascii="Times New Roman" w:eastAsiaTheme="minorEastAsia" w:hAnsi="Times New Roman" w:cs="Times New Roman"/>
          <w:sz w:val="20"/>
        </w:rPr>
        <w:t xml:space="preserve">By </w:t>
      </w:r>
      <w:r>
        <w:rPr>
          <w:rFonts w:ascii="Times New Roman" w:eastAsiaTheme="minorEastAsia" w:hAnsi="Times New Roman" w:cs="Times New Roman"/>
          <w:b/>
          <w:sz w:val="20"/>
          <w:lang w:val="en-GB"/>
        </w:rPr>
        <w:t xml:space="preserve">extending </w:t>
      </w:r>
      <w:proofErr w:type="spellStart"/>
      <w:r>
        <w:rPr>
          <w:rFonts w:ascii="Times New Roman" w:eastAsiaTheme="minorEastAsia" w:hAnsi="Times New Roman" w:cs="Times New Roman"/>
          <w:b/>
          <w:sz w:val="20"/>
          <w:lang w:val="en-GB"/>
        </w:rPr>
        <w:t>T</w:t>
      </w:r>
      <w:r>
        <w:rPr>
          <w:rFonts w:ascii="Times New Roman" w:eastAsiaTheme="minorEastAsia" w:hAnsi="Times New Roman" w:cs="Times New Roman"/>
          <w:b/>
          <w:sz w:val="20"/>
          <w:vertAlign w:val="subscript"/>
          <w:lang w:val="en-GB"/>
        </w:rPr>
        <w:t>measure</w:t>
      </w:r>
      <w:proofErr w:type="spellEnd"/>
      <w:r>
        <w:rPr>
          <w:rFonts w:ascii="Times New Roman" w:eastAsiaTheme="minorEastAsia" w:hAnsi="Times New Roman" w:cs="Times New Roman"/>
          <w:b/>
          <w:sz w:val="20"/>
          <w:lang w:val="en-GB"/>
        </w:rPr>
        <w:t xml:space="preserve"> samples </w:t>
      </w:r>
      <w:r>
        <w:rPr>
          <w:rFonts w:ascii="Times New Roman" w:eastAsiaTheme="minorEastAsia" w:hAnsi="Times New Roman" w:cs="Times New Roman"/>
          <w:sz w:val="20"/>
          <w:lang w:val="en-GB"/>
        </w:rPr>
        <w:t xml:space="preserve">from the existing enhanced requirement defined for NTN, </w:t>
      </w:r>
    </w:p>
    <w:p w14:paraId="0292E132" w14:textId="77777777" w:rsidR="00D461E4" w:rsidRDefault="00D461E4" w:rsidP="007569FA">
      <w:pPr>
        <w:pStyle w:val="af1"/>
        <w:numPr>
          <w:ilvl w:val="3"/>
          <w:numId w:val="8"/>
        </w:numPr>
        <w:ind w:left="2920" w:hanging="181"/>
        <w:contextualSpacing w:val="0"/>
        <w:rPr>
          <w:rFonts w:ascii="Times New Roman" w:eastAsiaTheme="minorEastAsia" w:hAnsi="Times New Roman" w:cs="Times New Roman"/>
          <w:sz w:val="20"/>
        </w:rPr>
      </w:pPr>
      <w:r>
        <w:rPr>
          <w:rFonts w:ascii="Times New Roman" w:eastAsiaTheme="minorEastAsia" w:hAnsi="Times New Roman" w:cs="Times New Roman"/>
          <w:sz w:val="20"/>
        </w:rPr>
        <w:t>Extend</w:t>
      </w:r>
      <w:r>
        <w:rPr>
          <w:rFonts w:ascii="Times New Roman" w:eastAsiaTheme="minorEastAsia" w:hAnsi="Times New Roman" w:cs="Times New Roman"/>
          <w:b/>
          <w:sz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0"/>
        </w:rPr>
        <w:t>T</w:t>
      </w:r>
      <w:r>
        <w:rPr>
          <w:rFonts w:ascii="Times New Roman" w:eastAsiaTheme="minorEastAsia" w:hAnsi="Times New Roman" w:cs="Times New Roman"/>
          <w:b/>
          <w:sz w:val="20"/>
          <w:vertAlign w:val="subscript"/>
        </w:rPr>
        <w:t>measure</w:t>
      </w:r>
      <w:proofErr w:type="spellEnd"/>
      <w:r>
        <w:rPr>
          <w:rFonts w:ascii="Times New Roman" w:eastAsiaTheme="minorEastAsia" w:hAnsi="Times New Roman" w:cs="Times New Roman"/>
          <w:b/>
          <w:sz w:val="20"/>
        </w:rPr>
        <w:t xml:space="preserve"> from 1 sample to [2] samples</w:t>
      </w:r>
      <w:r>
        <w:rPr>
          <w:rFonts w:ascii="Times New Roman" w:eastAsiaTheme="minorEastAsia" w:hAnsi="Times New Roman" w:cs="Times New Roman"/>
          <w:sz w:val="20"/>
        </w:rPr>
        <w:t xml:space="preserve">, the </w:t>
      </w:r>
      <w:proofErr w:type="spellStart"/>
      <w:r>
        <w:rPr>
          <w:rFonts w:ascii="Times New Roman" w:eastAsiaTheme="minorEastAsia" w:hAnsi="Times New Roman" w:cs="Times New Roman"/>
          <w:b/>
          <w:sz w:val="20"/>
        </w:rPr>
        <w:t>T</w:t>
      </w:r>
      <w:r>
        <w:rPr>
          <w:rFonts w:ascii="Times New Roman" w:eastAsiaTheme="minorEastAsia" w:hAnsi="Times New Roman" w:cs="Times New Roman"/>
          <w:b/>
          <w:sz w:val="20"/>
          <w:vertAlign w:val="subscript"/>
        </w:rPr>
        <w:t>evaluate</w:t>
      </w:r>
      <w:proofErr w:type="spellEnd"/>
      <w:r>
        <w:rPr>
          <w:rFonts w:ascii="Times New Roman" w:eastAsiaTheme="minorEastAsia" w:hAnsi="Times New Roman" w:cs="Times New Roman"/>
          <w:b/>
          <w:sz w:val="20"/>
        </w:rPr>
        <w:t xml:space="preserve"> and </w:t>
      </w:r>
      <w:proofErr w:type="spellStart"/>
      <w:r>
        <w:rPr>
          <w:rFonts w:ascii="Times New Roman" w:eastAsiaTheme="minorEastAsia" w:hAnsi="Times New Roman" w:cs="Times New Roman"/>
          <w:b/>
          <w:sz w:val="20"/>
        </w:rPr>
        <w:t>T</w:t>
      </w:r>
      <w:r>
        <w:rPr>
          <w:rFonts w:ascii="Times New Roman" w:eastAsiaTheme="minorEastAsia" w:hAnsi="Times New Roman" w:cs="Times New Roman"/>
          <w:b/>
          <w:sz w:val="20"/>
          <w:vertAlign w:val="subscript"/>
        </w:rPr>
        <w:t>detect</w:t>
      </w:r>
      <w:proofErr w:type="spellEnd"/>
      <w:r>
        <w:rPr>
          <w:rFonts w:ascii="Times New Roman" w:eastAsiaTheme="minorEastAsia" w:hAnsi="Times New Roman" w:cs="Times New Roman"/>
          <w:sz w:val="20"/>
        </w:rPr>
        <w:t xml:space="preserve"> would also be adjusted to </w:t>
      </w:r>
      <w:r>
        <w:rPr>
          <w:rFonts w:ascii="Times New Roman" w:eastAsiaTheme="minorEastAsia" w:hAnsi="Times New Roman" w:cs="Times New Roman"/>
          <w:b/>
          <w:sz w:val="20"/>
        </w:rPr>
        <w:t>[6]</w:t>
      </w:r>
      <w:r>
        <w:rPr>
          <w:rFonts w:ascii="Times New Roman" w:eastAsiaTheme="minorEastAsia" w:hAnsi="Times New Roman" w:cs="Times New Roman"/>
          <w:sz w:val="20"/>
        </w:rPr>
        <w:t xml:space="preserve"> samples and</w:t>
      </w:r>
      <w:r>
        <w:rPr>
          <w:rFonts w:ascii="Times New Roman" w:eastAsiaTheme="minorEastAsia" w:hAnsi="Times New Roman" w:cs="Times New Roman"/>
          <w:b/>
          <w:sz w:val="20"/>
        </w:rPr>
        <w:t xml:space="preserve"> [11] </w:t>
      </w:r>
      <w:r>
        <w:rPr>
          <w:rFonts w:ascii="Times New Roman" w:eastAsiaTheme="minorEastAsia" w:hAnsi="Times New Roman" w:cs="Times New Roman"/>
          <w:sz w:val="20"/>
        </w:rPr>
        <w:t>samples accordingly</w:t>
      </w:r>
    </w:p>
    <w:p w14:paraId="57D5DEAE" w14:textId="77777777" w:rsidR="00D461E4" w:rsidRDefault="00D461E4" w:rsidP="00D461E4">
      <w:pPr>
        <w:pStyle w:val="af1"/>
        <w:spacing w:before="240" w:after="120"/>
        <w:contextualSpacing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>For whether to differentiate 1Rx and 2Rx (e)</w:t>
      </w:r>
      <w:proofErr w:type="spellStart"/>
      <w:r>
        <w:rPr>
          <w:rFonts w:ascii="Times New Roman" w:hAnsi="Times New Roman" w:cs="Times New Roman" w:hint="eastAsia"/>
          <w:bCs/>
          <w:sz w:val="20"/>
          <w:szCs w:val="20"/>
        </w:rPr>
        <w:t>RedCap</w:t>
      </w:r>
      <w:proofErr w:type="spellEnd"/>
      <w:r>
        <w:rPr>
          <w:rFonts w:ascii="Times New Roman" w:hAnsi="Times New Roman" w:cs="Times New Roman" w:hint="eastAsia"/>
          <w:bCs/>
          <w:sz w:val="20"/>
          <w:szCs w:val="20"/>
        </w:rPr>
        <w:t xml:space="preserve"> NTN UE,</w:t>
      </w:r>
    </w:p>
    <w:p w14:paraId="42CC96CD" w14:textId="77777777" w:rsidR="00D461E4" w:rsidRDefault="00D461E4" w:rsidP="007569FA">
      <w:pPr>
        <w:pStyle w:val="af1"/>
        <w:numPr>
          <w:ilvl w:val="1"/>
          <w:numId w:val="8"/>
        </w:numPr>
        <w:spacing w:after="120"/>
        <w:contextualSpacing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sz w:val="20"/>
        </w:rPr>
        <w:t>Proposal 1(</w:t>
      </w:r>
      <w:r>
        <w:rPr>
          <w:rFonts w:ascii="Times New Roman" w:hAnsi="Times New Roman" w:cs="Times New Roman" w:hint="eastAsia"/>
          <w:bCs/>
          <w:sz w:val="20"/>
          <w:szCs w:val="20"/>
        </w:rPr>
        <w:t>Xiaomi, CMCC, CATT, ZTE,</w:t>
      </w:r>
      <w:r>
        <w:rPr>
          <w:rFonts w:ascii="Times New Roman" w:hAnsi="Times New Roman" w:cs="Times New Roman"/>
          <w:bCs/>
          <w:sz w:val="20"/>
          <w:szCs w:val="20"/>
        </w:rPr>
        <w:t xml:space="preserve"> Samsung</w:t>
      </w:r>
      <w:r>
        <w:rPr>
          <w:rFonts w:ascii="Times New Roman" w:hAnsi="Times New Roman" w:cs="Times New Roman" w:hint="eastAsia"/>
          <w:bCs/>
          <w:sz w:val="20"/>
          <w:szCs w:val="20"/>
        </w:rPr>
        <w:t>, HW, vivo, QC)</w:t>
      </w:r>
      <w:r>
        <w:rPr>
          <w:rFonts w:ascii="Times New Roman" w:eastAsiaTheme="minorEastAsia" w:hAnsi="Times New Roman" w:cs="Times New Roman" w:hint="eastAsia"/>
          <w:sz w:val="20"/>
        </w:rPr>
        <w:t>: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 The requirements don</w:t>
      </w:r>
      <w:r>
        <w:rPr>
          <w:rFonts w:ascii="Times New Roman" w:hAnsi="Times New Roman" w:cs="Times New Roman"/>
          <w:bCs/>
          <w:sz w:val="20"/>
          <w:szCs w:val="20"/>
        </w:rPr>
        <w:t>’</w:t>
      </w:r>
      <w:r>
        <w:rPr>
          <w:rFonts w:ascii="Times New Roman" w:hAnsi="Times New Roman" w:cs="Times New Roman" w:hint="eastAsia"/>
          <w:bCs/>
          <w:sz w:val="20"/>
          <w:szCs w:val="20"/>
        </w:rPr>
        <w:t>t differentiate 1Rx and 2Rx.</w:t>
      </w:r>
    </w:p>
    <w:p w14:paraId="3DC1FBEF" w14:textId="77777777" w:rsidR="00D461E4" w:rsidRDefault="00D461E4" w:rsidP="007569FA">
      <w:pPr>
        <w:pStyle w:val="af1"/>
        <w:numPr>
          <w:ilvl w:val="1"/>
          <w:numId w:val="8"/>
        </w:numPr>
        <w:spacing w:after="120"/>
        <w:contextualSpacing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sz w:val="20"/>
        </w:rPr>
        <w:t>Proposal 2 (Nokia):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Cs/>
          <w:sz w:val="20"/>
          <w:szCs w:val="20"/>
        </w:rPr>
        <w:t>F</w:t>
      </w:r>
      <w:r>
        <w:rPr>
          <w:rFonts w:ascii="Times New Roman" w:hAnsi="Times New Roman" w:cs="Times New Roman"/>
          <w:bCs/>
          <w:sz w:val="20"/>
          <w:szCs w:val="20"/>
        </w:rPr>
        <w:t xml:space="preserve">or 1Rx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UE relaxations, e.g. related to cell reselection margin, can be considered. </w:t>
      </w:r>
    </w:p>
    <w:p w14:paraId="55EAC1E9" w14:textId="77777777" w:rsidR="00D461E4" w:rsidRDefault="00D461E4" w:rsidP="00D461E4">
      <w:pPr>
        <w:pStyle w:val="af1"/>
        <w:spacing w:after="120"/>
        <w:contextualSpacing w:val="0"/>
        <w:rPr>
          <w:rFonts w:ascii="Times New Roman" w:eastAsiaTheme="minorEastAsia" w:hAnsi="Times New Roman" w:cs="Times New Roman"/>
          <w:color w:val="0070C0"/>
          <w:sz w:val="20"/>
        </w:rPr>
      </w:pPr>
    </w:p>
    <w:p w14:paraId="2A1DE96D" w14:textId="77777777" w:rsidR="00D461E4" w:rsidRDefault="00D461E4" w:rsidP="007569FA">
      <w:pPr>
        <w:pStyle w:val="af1"/>
        <w:numPr>
          <w:ilvl w:val="0"/>
          <w:numId w:val="8"/>
        </w:numPr>
        <w:spacing w:after="120"/>
        <w:ind w:left="720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Recommended WF</w:t>
      </w:r>
    </w:p>
    <w:p w14:paraId="5890D602" w14:textId="77777777" w:rsidR="00D461E4" w:rsidRDefault="00D461E4" w:rsidP="007569FA">
      <w:pPr>
        <w:pStyle w:val="af1"/>
        <w:numPr>
          <w:ilvl w:val="1"/>
          <w:numId w:val="8"/>
        </w:numPr>
        <w:snapToGrid w:val="0"/>
        <w:spacing w:after="120"/>
        <w:ind w:left="1655" w:hanging="357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To be discussed.</w:t>
      </w:r>
    </w:p>
    <w:p w14:paraId="476EFBA5" w14:textId="77777777" w:rsidR="00D461E4" w:rsidRDefault="00D461E4" w:rsidP="00D461E4">
      <w:pPr>
        <w:snapToGrid w:val="0"/>
        <w:spacing w:after="120"/>
        <w:ind w:firstLineChars="850" w:firstLine="170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>For how to define the enhanced cell reselection measurement requirements</w:t>
      </w:r>
      <w:r>
        <w:rPr>
          <w:rFonts w:ascii="Times New Roman" w:hAnsi="Times New Roman" w:cs="Times New Roman" w:hint="eastAsia"/>
          <w:bCs/>
          <w:sz w:val="20"/>
          <w:szCs w:val="20"/>
        </w:rPr>
        <w:t>，</w:t>
      </w:r>
    </w:p>
    <w:p w14:paraId="07B8B885" w14:textId="77777777" w:rsidR="00D461E4" w:rsidRDefault="00D461E4" w:rsidP="007569FA">
      <w:pPr>
        <w:pStyle w:val="af1"/>
        <w:numPr>
          <w:ilvl w:val="2"/>
          <w:numId w:val="8"/>
        </w:numPr>
        <w:snapToGrid w:val="0"/>
        <w:spacing w:after="120"/>
        <w:ind w:hanging="357"/>
        <w:contextualSpacing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>Option 1</w:t>
      </w:r>
      <w:r>
        <w:rPr>
          <w:rFonts w:ascii="Times New Roman" w:hAnsi="Times New Roman" w:cs="Times New Roman"/>
          <w:bCs/>
          <w:sz w:val="20"/>
          <w:szCs w:val="20"/>
        </w:rPr>
        <w:t>: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 </w:t>
      </w:r>
    </w:p>
    <w:p w14:paraId="548B760B" w14:textId="77777777" w:rsidR="00D461E4" w:rsidRDefault="00D461E4" w:rsidP="007569FA">
      <w:pPr>
        <w:pStyle w:val="af1"/>
        <w:numPr>
          <w:ilvl w:val="3"/>
          <w:numId w:val="8"/>
        </w:numPr>
        <w:spacing w:after="120"/>
        <w:ind w:left="2920" w:hanging="181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Enhanced RRM requirements for measurements in IDLE</w:t>
      </w:r>
      <w:r>
        <w:rPr>
          <w:rFonts w:ascii="Times New Roman" w:hAnsi="Times New Roman" w:cs="Times New Roman" w:hint="eastAsia"/>
          <w:sz w:val="20"/>
        </w:rPr>
        <w:t>/</w:t>
      </w:r>
      <w:r>
        <w:rPr>
          <w:rFonts w:ascii="Times New Roman" w:hAnsi="Times New Roman" w:cs="Times New Roman"/>
          <w:sz w:val="20"/>
        </w:rPr>
        <w:t xml:space="preserve">INACTIVE modes are </w:t>
      </w:r>
      <w:r w:rsidRPr="007476E0">
        <w:rPr>
          <w:rFonts w:ascii="Times New Roman" w:hAnsi="Times New Roman" w:cs="Times New Roman"/>
          <w:b/>
          <w:color w:val="FF0000"/>
          <w:szCs w:val="32"/>
          <w:highlight w:val="yellow"/>
        </w:rPr>
        <w:t>kept optional</w:t>
      </w:r>
      <w:r w:rsidRPr="009E1A79">
        <w:rPr>
          <w:rFonts w:ascii="Times New Roman" w:hAnsi="Times New Roman" w:cs="Times New Roman"/>
          <w:color w:val="FF0000"/>
          <w:szCs w:val="32"/>
        </w:rPr>
        <w:t xml:space="preserve"> </w:t>
      </w:r>
      <w:r>
        <w:rPr>
          <w:rFonts w:ascii="Times New Roman" w:hAnsi="Times New Roman" w:cs="Times New Roman" w:hint="eastAsia"/>
          <w:sz w:val="20"/>
        </w:rPr>
        <w:t>for (e)</w:t>
      </w:r>
      <w:proofErr w:type="spellStart"/>
      <w:r>
        <w:rPr>
          <w:rFonts w:ascii="Times New Roman" w:hAnsi="Times New Roman" w:cs="Times New Roman" w:hint="eastAsia"/>
          <w:sz w:val="20"/>
        </w:rPr>
        <w:t>RedCap</w:t>
      </w:r>
      <w:proofErr w:type="spellEnd"/>
      <w:r>
        <w:rPr>
          <w:rFonts w:ascii="Times New Roman" w:hAnsi="Times New Roman" w:cs="Times New Roman" w:hint="eastAsia"/>
          <w:sz w:val="20"/>
        </w:rPr>
        <w:t xml:space="preserve"> NTN UE, and RAN4 to </w:t>
      </w:r>
      <w:r w:rsidRPr="009E1A79">
        <w:rPr>
          <w:rFonts w:ascii="Times New Roman" w:hAnsi="Times New Roman" w:cs="Times New Roman" w:hint="eastAsia"/>
          <w:b/>
          <w:szCs w:val="32"/>
        </w:rPr>
        <w:t>reuse the existing requirements</w:t>
      </w:r>
      <w:r>
        <w:rPr>
          <w:rFonts w:ascii="Times New Roman" w:hAnsi="Times New Roman" w:cs="Times New Roman" w:hint="eastAsia"/>
          <w:sz w:val="20"/>
        </w:rPr>
        <w:t>.</w:t>
      </w:r>
    </w:p>
    <w:p w14:paraId="053C78E3" w14:textId="77777777" w:rsidR="00D461E4" w:rsidRDefault="00D461E4" w:rsidP="007569FA">
      <w:pPr>
        <w:pStyle w:val="af1"/>
        <w:numPr>
          <w:ilvl w:val="3"/>
          <w:numId w:val="8"/>
        </w:numPr>
        <w:spacing w:after="120"/>
        <w:ind w:left="2920" w:hanging="181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RAN4 only to d</w:t>
      </w:r>
      <w:r>
        <w:rPr>
          <w:rFonts w:ascii="Times New Roman" w:hAnsi="Times New Roman" w:cs="Times New Roman"/>
          <w:sz w:val="20"/>
        </w:rPr>
        <w:t xml:space="preserve">efine enhanced cell reselection measurement requirement for </w:t>
      </w:r>
      <w:proofErr w:type="spellStart"/>
      <w:r>
        <w:rPr>
          <w:rFonts w:ascii="Times New Roman" w:hAnsi="Times New Roman" w:cs="Times New Roman"/>
          <w:sz w:val="20"/>
        </w:rPr>
        <w:t>RedCap</w:t>
      </w:r>
      <w:proofErr w:type="spellEnd"/>
      <w:r>
        <w:rPr>
          <w:rFonts w:ascii="Times New Roman" w:hAnsi="Times New Roman" w:cs="Times New Roman"/>
          <w:sz w:val="20"/>
        </w:rPr>
        <w:t xml:space="preserve"> UE </w:t>
      </w:r>
      <w:r w:rsidRPr="0060236D">
        <w:rPr>
          <w:rFonts w:ascii="Times New Roman" w:hAnsi="Times New Roman" w:cs="Times New Roman"/>
          <w:b/>
          <w:color w:val="FF0000"/>
          <w:sz w:val="28"/>
          <w:szCs w:val="36"/>
        </w:rPr>
        <w:t xml:space="preserve">not </w:t>
      </w:r>
      <w:r w:rsidRPr="0020593A">
        <w:rPr>
          <w:rFonts w:ascii="Times New Roman" w:hAnsi="Times New Roman" w:cs="Times New Roman"/>
          <w:b/>
          <w:sz w:val="20"/>
        </w:rPr>
        <w:t xml:space="preserve">configured with </w:t>
      </w:r>
      <w:proofErr w:type="spellStart"/>
      <w:r w:rsidRPr="0020593A">
        <w:rPr>
          <w:rFonts w:ascii="Times New Roman" w:hAnsi="Times New Roman" w:cs="Times New Roman"/>
          <w:b/>
          <w:sz w:val="20"/>
        </w:rPr>
        <w:t>eDRX</w:t>
      </w:r>
      <w:proofErr w:type="spellEnd"/>
      <w:r w:rsidRPr="0020593A">
        <w:rPr>
          <w:rFonts w:ascii="Times New Roman" w:hAnsi="Times New Roman" w:cs="Times New Roman"/>
          <w:b/>
          <w:sz w:val="20"/>
        </w:rPr>
        <w:t xml:space="preserve"> cycle.</w:t>
      </w:r>
    </w:p>
    <w:p w14:paraId="7BF65DB9" w14:textId="77777777" w:rsidR="00D461E4" w:rsidRDefault="00D461E4" w:rsidP="007569FA">
      <w:pPr>
        <w:pStyle w:val="af1"/>
        <w:numPr>
          <w:ilvl w:val="2"/>
          <w:numId w:val="8"/>
        </w:numPr>
        <w:snapToGrid w:val="0"/>
        <w:spacing w:after="120"/>
        <w:ind w:hanging="357"/>
        <w:contextualSpacing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>Option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Cs/>
          <w:sz w:val="20"/>
          <w:szCs w:val="20"/>
        </w:rPr>
        <w:t>2</w:t>
      </w:r>
      <w:r>
        <w:rPr>
          <w:rFonts w:ascii="Times New Roman" w:hAnsi="Times New Roman" w:cs="Times New Roman"/>
          <w:bCs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RAN4 to </w:t>
      </w:r>
      <w:r>
        <w:rPr>
          <w:rFonts w:ascii="Times New Roman" w:hAnsi="Times New Roman" w:cs="Times New Roman"/>
          <w:bCs/>
          <w:sz w:val="20"/>
          <w:szCs w:val="20"/>
        </w:rPr>
        <w:t xml:space="preserve">reuse the requirements for normal UE </w:t>
      </w:r>
      <w:r>
        <w:rPr>
          <w:rFonts w:ascii="Times New Roman" w:hAnsi="Times New Roman" w:cs="Times New Roman" w:hint="eastAsia"/>
          <w:bCs/>
          <w:sz w:val="20"/>
          <w:szCs w:val="20"/>
        </w:rPr>
        <w:t>except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Cs/>
          <w:sz w:val="20"/>
          <w:szCs w:val="20"/>
        </w:rPr>
        <w:t>that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some extensions for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T</w:t>
      </w:r>
      <w:r>
        <w:rPr>
          <w:rFonts w:ascii="Times New Roman" w:hAnsi="Times New Roman" w:cs="Times New Roman"/>
          <w:bCs/>
          <w:sz w:val="20"/>
          <w:szCs w:val="20"/>
          <w:vertAlign w:val="subscript"/>
        </w:rPr>
        <w:t>detect</w:t>
      </w:r>
      <w:proofErr w:type="spellEnd"/>
      <w:r>
        <w:rPr>
          <w:rFonts w:ascii="Times New Roman" w:hAnsi="Times New Roman" w:cs="Times New Roman"/>
          <w:bCs/>
          <w:sz w:val="20"/>
          <w:szCs w:val="20"/>
          <w:vertAlign w:val="subscript"/>
        </w:rPr>
        <w:t xml:space="preserve"> </w:t>
      </w:r>
      <w:r>
        <w:rPr>
          <w:rFonts w:ascii="Times New Roman" w:hAnsi="Times New Roman" w:cs="Times New Roman" w:hint="eastAsia"/>
          <w:bCs/>
          <w:sz w:val="20"/>
          <w:szCs w:val="20"/>
        </w:rPr>
        <w:t>/</w:t>
      </w:r>
      <w:r>
        <w:rPr>
          <w:rFonts w:ascii="Times New Roman" w:eastAsiaTheme="minorEastAsia" w:hAnsi="Times New Roman" w:cs="Times New Roman"/>
          <w:sz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0"/>
        </w:rPr>
        <w:t>T</w:t>
      </w:r>
      <w:r>
        <w:rPr>
          <w:rFonts w:ascii="Times New Roman" w:eastAsiaTheme="minorEastAsia" w:hAnsi="Times New Roman" w:cs="Times New Roman"/>
          <w:sz w:val="20"/>
          <w:vertAlign w:val="subscript"/>
        </w:rPr>
        <w:t>evaluate</w:t>
      </w:r>
      <w:proofErr w:type="spellEnd"/>
      <w:r>
        <w:rPr>
          <w:rFonts w:ascii="Times New Roman" w:eastAsiaTheme="minorEastAsia" w:hAnsi="Times New Roman" w:cs="Times New Roman" w:hint="eastAsia"/>
          <w:sz w:val="20"/>
        </w:rPr>
        <w:t>/</w:t>
      </w:r>
      <w:r>
        <w:rPr>
          <w:rFonts w:ascii="Times New Roman" w:eastAsiaTheme="minorEastAsia" w:hAnsi="Times New Roman" w:cs="Times New Roman"/>
          <w:sz w:val="20"/>
          <w:lang w:val="en-GB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0"/>
          <w:lang w:val="en-GB"/>
        </w:rPr>
        <w:t>T</w:t>
      </w:r>
      <w:r>
        <w:rPr>
          <w:rFonts w:ascii="Times New Roman" w:eastAsiaTheme="minorEastAsia" w:hAnsi="Times New Roman" w:cs="Times New Roman"/>
          <w:sz w:val="20"/>
          <w:vertAlign w:val="subscript"/>
          <w:lang w:val="en-GB"/>
        </w:rPr>
        <w:t>measure</w:t>
      </w:r>
      <w:proofErr w:type="spellEnd"/>
      <w:r>
        <w:rPr>
          <w:rFonts w:ascii="Times New Roman" w:hAnsi="Times New Roman" w:cs="Times New Roman" w:hint="eastAsia"/>
          <w:b/>
          <w:bCs/>
          <w:sz w:val="20"/>
          <w:szCs w:val="20"/>
        </w:rPr>
        <w:t>.</w:t>
      </w:r>
    </w:p>
    <w:p w14:paraId="35768A6D" w14:textId="77777777" w:rsidR="00D461E4" w:rsidRPr="007476E0" w:rsidRDefault="00D461E4" w:rsidP="007569FA">
      <w:pPr>
        <w:pStyle w:val="af1"/>
        <w:numPr>
          <w:ilvl w:val="3"/>
          <w:numId w:val="8"/>
        </w:numPr>
        <w:spacing w:after="120"/>
        <w:ind w:left="2920" w:hanging="181"/>
        <w:contextualSpacing w:val="0"/>
        <w:rPr>
          <w:rFonts w:ascii="Times New Roman" w:hAnsi="Times New Roman" w:cs="Times New Roman"/>
          <w:bCs/>
          <w:sz w:val="20"/>
          <w:szCs w:val="20"/>
          <w:highlight w:val="yellow"/>
        </w:rPr>
      </w:pPr>
      <w:r w:rsidRPr="007476E0">
        <w:rPr>
          <w:rFonts w:ascii="Times New Roman" w:hAnsi="Times New Roman" w:cs="Times New Roman" w:hint="eastAsia"/>
          <w:bCs/>
          <w:sz w:val="20"/>
          <w:szCs w:val="20"/>
          <w:highlight w:val="yellow"/>
        </w:rPr>
        <w:t>Alt A</w:t>
      </w:r>
      <w:r w:rsidRPr="007476E0">
        <w:rPr>
          <w:rFonts w:ascii="Times New Roman" w:hAnsi="Times New Roman" w:cs="Times New Roman"/>
          <w:bCs/>
          <w:sz w:val="20"/>
          <w:szCs w:val="20"/>
          <w:highlight w:val="yellow"/>
        </w:rPr>
        <w:t xml:space="preserve">: </w:t>
      </w:r>
      <w:proofErr w:type="spellStart"/>
      <w:r w:rsidRPr="007476E0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T</w:t>
      </w:r>
      <w:r w:rsidRPr="007476E0">
        <w:rPr>
          <w:rFonts w:ascii="Times New Roman" w:hAnsi="Times New Roman" w:cs="Times New Roman"/>
          <w:b/>
          <w:bCs/>
          <w:sz w:val="20"/>
          <w:szCs w:val="20"/>
          <w:highlight w:val="yellow"/>
          <w:vertAlign w:val="subscript"/>
        </w:rPr>
        <w:t>detect</w:t>
      </w:r>
      <w:proofErr w:type="spellEnd"/>
      <w:r w:rsidRPr="007476E0">
        <w:rPr>
          <w:rFonts w:ascii="Times New Roman" w:hAnsi="Times New Roman" w:cs="Times New Roman"/>
          <w:b/>
          <w:bCs/>
          <w:sz w:val="20"/>
          <w:szCs w:val="20"/>
          <w:highlight w:val="yellow"/>
          <w:vertAlign w:val="subscript"/>
        </w:rPr>
        <w:t xml:space="preserve"> </w:t>
      </w:r>
      <w:r w:rsidRPr="007476E0">
        <w:rPr>
          <w:rFonts w:ascii="Times New Roman" w:hAnsi="Times New Roman" w:cs="Times New Roman" w:hint="eastAsia"/>
          <w:b/>
          <w:bCs/>
          <w:sz w:val="20"/>
          <w:szCs w:val="20"/>
          <w:highlight w:val="yellow"/>
        </w:rPr>
        <w:t>is</w:t>
      </w:r>
      <w:r w:rsidRPr="007476E0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 xml:space="preserve"> extended by [2] samples</w:t>
      </w:r>
      <w:r w:rsidRPr="007476E0">
        <w:rPr>
          <w:rFonts w:ascii="Times New Roman" w:hAnsi="Times New Roman" w:cs="Times New Roman" w:hint="eastAsia"/>
          <w:bCs/>
          <w:sz w:val="20"/>
          <w:szCs w:val="20"/>
          <w:highlight w:val="yellow"/>
        </w:rPr>
        <w:t>.</w:t>
      </w:r>
    </w:p>
    <w:p w14:paraId="1FA959FB" w14:textId="77777777" w:rsidR="00D461E4" w:rsidRPr="000667C6" w:rsidRDefault="00D461E4" w:rsidP="007569FA">
      <w:pPr>
        <w:pStyle w:val="af1"/>
        <w:numPr>
          <w:ilvl w:val="3"/>
          <w:numId w:val="8"/>
        </w:numPr>
        <w:spacing w:after="120"/>
        <w:ind w:left="2920" w:hanging="181"/>
        <w:contextualSpacing w:val="0"/>
        <w:rPr>
          <w:rFonts w:ascii="Times New Roman" w:hAnsi="Times New Roman" w:cs="Times New Roman"/>
          <w:bCs/>
          <w:strike/>
          <w:sz w:val="20"/>
          <w:szCs w:val="20"/>
        </w:rPr>
      </w:pPr>
      <w:r w:rsidRPr="000667C6">
        <w:rPr>
          <w:rFonts w:ascii="Times New Roman" w:hAnsi="Times New Roman" w:cs="Times New Roman" w:hint="eastAsia"/>
          <w:bCs/>
          <w:strike/>
          <w:sz w:val="20"/>
          <w:szCs w:val="20"/>
        </w:rPr>
        <w:t>Alt B</w:t>
      </w:r>
      <w:r w:rsidRPr="000667C6">
        <w:rPr>
          <w:rFonts w:ascii="Times New Roman" w:hAnsi="Times New Roman" w:cs="Times New Roman"/>
          <w:bCs/>
          <w:strike/>
          <w:sz w:val="20"/>
          <w:szCs w:val="20"/>
        </w:rPr>
        <w:t xml:space="preserve">: </w:t>
      </w:r>
      <w:r w:rsidRPr="000667C6">
        <w:rPr>
          <w:rFonts w:ascii="Times New Roman" w:hAnsi="Times New Roman" w:cs="Times New Roman" w:hint="eastAsia"/>
          <w:b/>
          <w:bCs/>
          <w:strike/>
          <w:sz w:val="20"/>
          <w:szCs w:val="20"/>
        </w:rPr>
        <w:t>I</w:t>
      </w:r>
      <w:r w:rsidRPr="000667C6">
        <w:rPr>
          <w:rFonts w:ascii="Times New Roman" w:hAnsi="Times New Roman" w:cs="Times New Roman"/>
          <w:b/>
          <w:bCs/>
          <w:strike/>
          <w:sz w:val="20"/>
          <w:szCs w:val="20"/>
        </w:rPr>
        <w:t xml:space="preserve">ncrease </w:t>
      </w:r>
      <w:proofErr w:type="spellStart"/>
      <w:r w:rsidRPr="000667C6">
        <w:rPr>
          <w:rFonts w:ascii="Times New Roman" w:hAnsi="Times New Roman" w:cs="Times New Roman"/>
          <w:b/>
          <w:bCs/>
          <w:strike/>
          <w:sz w:val="20"/>
          <w:szCs w:val="20"/>
        </w:rPr>
        <w:t>T</w:t>
      </w:r>
      <w:r w:rsidRPr="000667C6">
        <w:rPr>
          <w:rFonts w:ascii="Times New Roman" w:hAnsi="Times New Roman" w:cs="Times New Roman"/>
          <w:b/>
          <w:bCs/>
          <w:strike/>
          <w:sz w:val="20"/>
          <w:szCs w:val="20"/>
          <w:vertAlign w:val="subscript"/>
        </w:rPr>
        <w:t>detect</w:t>
      </w:r>
      <w:proofErr w:type="spellEnd"/>
      <w:r w:rsidRPr="000667C6">
        <w:rPr>
          <w:rFonts w:ascii="Times New Roman" w:hAnsi="Times New Roman" w:cs="Times New Roman"/>
          <w:b/>
          <w:bCs/>
          <w:strike/>
          <w:sz w:val="20"/>
          <w:szCs w:val="20"/>
        </w:rPr>
        <w:t xml:space="preserve"> </w:t>
      </w:r>
      <w:r w:rsidRPr="000667C6">
        <w:rPr>
          <w:rFonts w:ascii="Times New Roman" w:hAnsi="Times New Roman" w:cs="Times New Roman"/>
          <w:bCs/>
          <w:strike/>
          <w:sz w:val="20"/>
          <w:szCs w:val="20"/>
        </w:rPr>
        <w:t xml:space="preserve">so that the value is </w:t>
      </w:r>
      <w:r w:rsidRPr="000667C6">
        <w:rPr>
          <w:rFonts w:ascii="Times New Roman" w:hAnsi="Times New Roman" w:cs="Times New Roman"/>
          <w:b/>
          <w:bCs/>
          <w:strike/>
          <w:sz w:val="20"/>
          <w:szCs w:val="20"/>
        </w:rPr>
        <w:t xml:space="preserve">close to half of </w:t>
      </w:r>
      <w:proofErr w:type="spellStart"/>
      <w:r w:rsidRPr="000667C6">
        <w:rPr>
          <w:rFonts w:ascii="Times New Roman" w:hAnsi="Times New Roman" w:cs="Times New Roman"/>
          <w:b/>
          <w:bCs/>
          <w:strike/>
          <w:sz w:val="20"/>
          <w:szCs w:val="20"/>
        </w:rPr>
        <w:t>T</w:t>
      </w:r>
      <w:r w:rsidRPr="000667C6">
        <w:rPr>
          <w:rFonts w:ascii="Times New Roman" w:hAnsi="Times New Roman" w:cs="Times New Roman"/>
          <w:b/>
          <w:bCs/>
          <w:strike/>
          <w:sz w:val="20"/>
          <w:szCs w:val="20"/>
          <w:vertAlign w:val="subscript"/>
        </w:rPr>
        <w:t>detect</w:t>
      </w:r>
      <w:proofErr w:type="spellEnd"/>
      <w:r w:rsidRPr="000667C6">
        <w:rPr>
          <w:rFonts w:ascii="Times New Roman" w:hAnsi="Times New Roman" w:cs="Times New Roman"/>
          <w:b/>
          <w:bCs/>
          <w:strike/>
          <w:sz w:val="20"/>
          <w:szCs w:val="20"/>
        </w:rPr>
        <w:t xml:space="preserve"> </w:t>
      </w:r>
      <w:r w:rsidRPr="000667C6">
        <w:rPr>
          <w:rFonts w:ascii="Times New Roman" w:hAnsi="Times New Roman" w:cs="Times New Roman"/>
          <w:bCs/>
          <w:strike/>
          <w:sz w:val="20"/>
          <w:szCs w:val="20"/>
        </w:rPr>
        <w:t xml:space="preserve">in the normal requirements. </w:t>
      </w:r>
    </w:p>
    <w:p w14:paraId="3EEDB89E" w14:textId="77777777" w:rsidR="00D461E4" w:rsidRDefault="00D461E4" w:rsidP="007569FA">
      <w:pPr>
        <w:pStyle w:val="af1"/>
        <w:numPr>
          <w:ilvl w:val="3"/>
          <w:numId w:val="8"/>
        </w:numPr>
        <w:spacing w:after="120"/>
        <w:ind w:left="2920" w:hanging="181"/>
        <w:contextualSpacing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>Alt C</w:t>
      </w:r>
      <w:r>
        <w:rPr>
          <w:rFonts w:ascii="Times New Roman" w:hAnsi="Times New Roman" w:cs="Times New Roman"/>
          <w:bCs/>
          <w:sz w:val="20"/>
          <w:szCs w:val="20"/>
        </w:rPr>
        <w:t xml:space="preserve">: </w:t>
      </w:r>
      <w:r>
        <w:rPr>
          <w:rFonts w:ascii="Times New Roman" w:eastAsiaTheme="minorEastAsia" w:hAnsi="Times New Roman" w:cs="Times New Roman"/>
          <w:sz w:val="20"/>
        </w:rPr>
        <w:t xml:space="preserve">By </w:t>
      </w:r>
      <w:r>
        <w:rPr>
          <w:rFonts w:ascii="Times New Roman" w:eastAsiaTheme="minorEastAsia" w:hAnsi="Times New Roman" w:cs="Times New Roman"/>
          <w:b/>
          <w:sz w:val="20"/>
          <w:lang w:val="en-GB"/>
        </w:rPr>
        <w:t xml:space="preserve">extending </w:t>
      </w:r>
      <w:proofErr w:type="spellStart"/>
      <w:r>
        <w:rPr>
          <w:rFonts w:ascii="Times New Roman" w:eastAsiaTheme="minorEastAsia" w:hAnsi="Times New Roman" w:cs="Times New Roman"/>
          <w:b/>
          <w:sz w:val="20"/>
          <w:lang w:val="en-GB"/>
        </w:rPr>
        <w:t>T</w:t>
      </w:r>
      <w:r>
        <w:rPr>
          <w:rFonts w:ascii="Times New Roman" w:eastAsiaTheme="minorEastAsia" w:hAnsi="Times New Roman" w:cs="Times New Roman"/>
          <w:b/>
          <w:sz w:val="20"/>
          <w:vertAlign w:val="subscript"/>
          <w:lang w:val="en-GB"/>
        </w:rPr>
        <w:t>measure</w:t>
      </w:r>
      <w:proofErr w:type="spellEnd"/>
      <w:r>
        <w:rPr>
          <w:rFonts w:ascii="Times New Roman" w:eastAsiaTheme="minorEastAsia" w:hAnsi="Times New Roman" w:cs="Times New Roman"/>
          <w:b/>
          <w:sz w:val="20"/>
          <w:lang w:val="en-GB"/>
        </w:rPr>
        <w:t xml:space="preserve"> samples </w:t>
      </w:r>
      <w:r>
        <w:rPr>
          <w:rFonts w:ascii="Times New Roman" w:eastAsiaTheme="minorEastAsia" w:hAnsi="Times New Roman" w:cs="Times New Roman"/>
          <w:sz w:val="20"/>
          <w:lang w:val="en-GB"/>
        </w:rPr>
        <w:t>from the existing enhanced requirement defined for NTN</w:t>
      </w:r>
      <w:r>
        <w:rPr>
          <w:rFonts w:ascii="Times New Roman" w:eastAsiaTheme="minorEastAsia" w:hAnsi="Times New Roman" w:cs="Times New Roman" w:hint="eastAsia"/>
          <w:sz w:val="20"/>
          <w:lang w:val="en-GB"/>
        </w:rPr>
        <w:t xml:space="preserve">. </w:t>
      </w:r>
      <w:r>
        <w:rPr>
          <w:rFonts w:ascii="Times New Roman" w:eastAsiaTheme="minorEastAsia" w:hAnsi="Times New Roman" w:cs="Times New Roman"/>
          <w:sz w:val="20"/>
        </w:rPr>
        <w:t>Extend</w:t>
      </w:r>
      <w:r>
        <w:rPr>
          <w:rFonts w:ascii="Times New Roman" w:eastAsiaTheme="minorEastAsia" w:hAnsi="Times New Roman" w:cs="Times New Roman"/>
          <w:b/>
          <w:sz w:val="20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0"/>
        </w:rPr>
        <w:t>T</w:t>
      </w:r>
      <w:r>
        <w:rPr>
          <w:rFonts w:ascii="Times New Roman" w:eastAsiaTheme="minorEastAsia" w:hAnsi="Times New Roman" w:cs="Times New Roman"/>
          <w:b/>
          <w:sz w:val="20"/>
          <w:vertAlign w:val="subscript"/>
        </w:rPr>
        <w:t>measure</w:t>
      </w:r>
      <w:proofErr w:type="spellEnd"/>
      <w:r>
        <w:rPr>
          <w:rFonts w:ascii="Times New Roman" w:eastAsiaTheme="minorEastAsia" w:hAnsi="Times New Roman" w:cs="Times New Roman"/>
          <w:b/>
          <w:sz w:val="20"/>
        </w:rPr>
        <w:t xml:space="preserve"> from 1 sample to [2] samples</w:t>
      </w:r>
      <w:r>
        <w:rPr>
          <w:rFonts w:ascii="Times New Roman" w:eastAsiaTheme="minorEastAsia" w:hAnsi="Times New Roman" w:cs="Times New Roman"/>
          <w:sz w:val="20"/>
        </w:rPr>
        <w:t xml:space="preserve">, the </w:t>
      </w:r>
      <w:proofErr w:type="spellStart"/>
      <w:r>
        <w:rPr>
          <w:rFonts w:ascii="Times New Roman" w:eastAsiaTheme="minorEastAsia" w:hAnsi="Times New Roman" w:cs="Times New Roman"/>
          <w:b/>
          <w:sz w:val="20"/>
        </w:rPr>
        <w:t>T</w:t>
      </w:r>
      <w:r>
        <w:rPr>
          <w:rFonts w:ascii="Times New Roman" w:eastAsiaTheme="minorEastAsia" w:hAnsi="Times New Roman" w:cs="Times New Roman"/>
          <w:b/>
          <w:sz w:val="20"/>
          <w:vertAlign w:val="subscript"/>
        </w:rPr>
        <w:t>evaluate</w:t>
      </w:r>
      <w:proofErr w:type="spellEnd"/>
      <w:r>
        <w:rPr>
          <w:rFonts w:ascii="Times New Roman" w:eastAsiaTheme="minorEastAsia" w:hAnsi="Times New Roman" w:cs="Times New Roman"/>
          <w:b/>
          <w:sz w:val="20"/>
        </w:rPr>
        <w:t xml:space="preserve"> and </w:t>
      </w:r>
      <w:proofErr w:type="spellStart"/>
      <w:r>
        <w:rPr>
          <w:rFonts w:ascii="Times New Roman" w:eastAsiaTheme="minorEastAsia" w:hAnsi="Times New Roman" w:cs="Times New Roman"/>
          <w:b/>
          <w:sz w:val="20"/>
        </w:rPr>
        <w:t>T</w:t>
      </w:r>
      <w:r>
        <w:rPr>
          <w:rFonts w:ascii="Times New Roman" w:eastAsiaTheme="minorEastAsia" w:hAnsi="Times New Roman" w:cs="Times New Roman"/>
          <w:b/>
          <w:sz w:val="20"/>
          <w:vertAlign w:val="subscript"/>
        </w:rPr>
        <w:t>detect</w:t>
      </w:r>
      <w:proofErr w:type="spellEnd"/>
      <w:r>
        <w:rPr>
          <w:rFonts w:ascii="Times New Roman" w:eastAsiaTheme="minorEastAsia" w:hAnsi="Times New Roman" w:cs="Times New Roman"/>
          <w:sz w:val="20"/>
        </w:rPr>
        <w:t xml:space="preserve"> would also be adjusted to </w:t>
      </w:r>
      <w:r>
        <w:rPr>
          <w:rFonts w:ascii="Times New Roman" w:eastAsiaTheme="minorEastAsia" w:hAnsi="Times New Roman" w:cs="Times New Roman"/>
          <w:b/>
          <w:sz w:val="20"/>
        </w:rPr>
        <w:t>[6]</w:t>
      </w:r>
      <w:r>
        <w:rPr>
          <w:rFonts w:ascii="Times New Roman" w:eastAsiaTheme="minorEastAsia" w:hAnsi="Times New Roman" w:cs="Times New Roman"/>
          <w:sz w:val="20"/>
        </w:rPr>
        <w:t xml:space="preserve"> samples and</w:t>
      </w:r>
      <w:r>
        <w:rPr>
          <w:rFonts w:ascii="Times New Roman" w:eastAsiaTheme="minorEastAsia" w:hAnsi="Times New Roman" w:cs="Times New Roman"/>
          <w:b/>
          <w:sz w:val="20"/>
        </w:rPr>
        <w:t xml:space="preserve"> [11] </w:t>
      </w:r>
      <w:r>
        <w:rPr>
          <w:rFonts w:ascii="Times New Roman" w:eastAsiaTheme="minorEastAsia" w:hAnsi="Times New Roman" w:cs="Times New Roman"/>
          <w:sz w:val="20"/>
        </w:rPr>
        <w:t>samples accordingly</w:t>
      </w:r>
    </w:p>
    <w:p w14:paraId="40D05559" w14:textId="77777777" w:rsidR="00D461E4" w:rsidRDefault="00D461E4" w:rsidP="00D461E4">
      <w:pPr>
        <w:snapToGrid w:val="0"/>
        <w:spacing w:after="120"/>
        <w:ind w:firstLineChars="850" w:firstLine="170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>For whether to differentiate 1Rx and 2Rx (e)</w:t>
      </w:r>
      <w:proofErr w:type="spellStart"/>
      <w:r>
        <w:rPr>
          <w:rFonts w:ascii="Times New Roman" w:hAnsi="Times New Roman" w:cs="Times New Roman" w:hint="eastAsia"/>
          <w:bCs/>
          <w:sz w:val="20"/>
          <w:szCs w:val="20"/>
        </w:rPr>
        <w:t>RedCap</w:t>
      </w:r>
      <w:proofErr w:type="spellEnd"/>
      <w:r>
        <w:rPr>
          <w:rFonts w:ascii="Times New Roman" w:hAnsi="Times New Roman" w:cs="Times New Roman" w:hint="eastAsia"/>
          <w:bCs/>
          <w:sz w:val="20"/>
          <w:szCs w:val="20"/>
        </w:rPr>
        <w:t xml:space="preserve"> NTN UE,</w:t>
      </w:r>
    </w:p>
    <w:p w14:paraId="136709E8" w14:textId="77777777" w:rsidR="00D461E4" w:rsidRDefault="00D461E4" w:rsidP="007569FA">
      <w:pPr>
        <w:pStyle w:val="af1"/>
        <w:numPr>
          <w:ilvl w:val="2"/>
          <w:numId w:val="8"/>
        </w:numPr>
        <w:snapToGrid w:val="0"/>
        <w:spacing w:after="120"/>
        <w:ind w:hanging="357"/>
        <w:contextualSpacing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>Option 1: The requirements don</w:t>
      </w:r>
      <w:r>
        <w:rPr>
          <w:rFonts w:ascii="Times New Roman" w:hAnsi="Times New Roman" w:cs="Times New Roman"/>
          <w:bCs/>
          <w:sz w:val="20"/>
          <w:szCs w:val="20"/>
        </w:rPr>
        <w:t>’</w:t>
      </w:r>
      <w:r>
        <w:rPr>
          <w:rFonts w:ascii="Times New Roman" w:hAnsi="Times New Roman" w:cs="Times New Roman" w:hint="eastAsia"/>
          <w:bCs/>
          <w:sz w:val="20"/>
          <w:szCs w:val="20"/>
        </w:rPr>
        <w:t>t differentiate 1Rx and 2Rx.</w:t>
      </w:r>
    </w:p>
    <w:p w14:paraId="72F3C333" w14:textId="77777777" w:rsidR="00D461E4" w:rsidRDefault="00D461E4" w:rsidP="007569FA">
      <w:pPr>
        <w:pStyle w:val="af1"/>
        <w:numPr>
          <w:ilvl w:val="2"/>
          <w:numId w:val="8"/>
        </w:numPr>
        <w:snapToGrid w:val="0"/>
        <w:spacing w:after="120"/>
        <w:ind w:hanging="357"/>
        <w:contextualSpacing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>Option 2: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Some </w:t>
      </w:r>
      <w:r>
        <w:rPr>
          <w:rFonts w:ascii="Times New Roman" w:hAnsi="Times New Roman" w:cs="Times New Roman"/>
          <w:bCs/>
          <w:sz w:val="20"/>
          <w:szCs w:val="20"/>
        </w:rPr>
        <w:t>relaxations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 f</w:t>
      </w:r>
      <w:r>
        <w:rPr>
          <w:rFonts w:ascii="Times New Roman" w:hAnsi="Times New Roman" w:cs="Times New Roman"/>
          <w:bCs/>
          <w:sz w:val="20"/>
          <w:szCs w:val="20"/>
        </w:rPr>
        <w:t xml:space="preserve">or 1Rx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UE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 xml:space="preserve">can be considered. </w:t>
      </w:r>
    </w:p>
    <w:p w14:paraId="12C5824B" w14:textId="77777777" w:rsidR="00D461E4" w:rsidRDefault="00D461E4" w:rsidP="001902EF">
      <w:pPr>
        <w:snapToGrid w:val="0"/>
        <w:spacing w:after="120"/>
        <w:rPr>
          <w:rFonts w:ascii="Times New Roman" w:hAnsi="Times New Roman" w:cs="Times New Roman"/>
          <w:bCs/>
          <w:sz w:val="20"/>
          <w:szCs w:val="20"/>
        </w:rPr>
      </w:pPr>
    </w:p>
    <w:p w14:paraId="78C9768A" w14:textId="77777777" w:rsidR="00F46751" w:rsidRPr="007476E0" w:rsidRDefault="00F46751" w:rsidP="00F46751">
      <w:pPr>
        <w:spacing w:after="120"/>
        <w:rPr>
          <w:rFonts w:ascii="Times New Roman" w:hAnsi="Times New Roman" w:cs="Times New Roman"/>
          <w:sz w:val="20"/>
          <w:highlight w:val="green"/>
        </w:rPr>
      </w:pPr>
      <w:bookmarkStart w:id="10" w:name="OLE_LINK77"/>
      <w:r w:rsidRPr="007476E0">
        <w:rPr>
          <w:rFonts w:ascii="Times New Roman" w:hAnsi="Times New Roman" w:cs="Times New Roman" w:hint="eastAsia"/>
          <w:sz w:val="20"/>
          <w:highlight w:val="green"/>
        </w:rPr>
        <w:t>Agreement</w:t>
      </w:r>
      <w:r w:rsidRPr="007476E0">
        <w:rPr>
          <w:rFonts w:ascii="Times New Roman" w:hAnsi="Times New Roman" w:cs="Times New Roman"/>
          <w:sz w:val="20"/>
          <w:highlight w:val="green"/>
        </w:rPr>
        <w:t>:</w:t>
      </w:r>
    </w:p>
    <w:bookmarkEnd w:id="10"/>
    <w:p w14:paraId="6003E7E2" w14:textId="07E643A5" w:rsidR="001902EF" w:rsidRPr="007476E0" w:rsidRDefault="001902EF" w:rsidP="00D25D53">
      <w:pPr>
        <w:snapToGrid w:val="0"/>
        <w:spacing w:after="120"/>
        <w:rPr>
          <w:rFonts w:ascii="Times New Roman" w:hAnsi="Times New Roman" w:cs="Times New Roman"/>
          <w:bCs/>
          <w:sz w:val="20"/>
          <w:szCs w:val="20"/>
          <w:highlight w:val="green"/>
        </w:rPr>
      </w:pPr>
      <w:r w:rsidRPr="007476E0">
        <w:rPr>
          <w:rFonts w:ascii="Times New Roman" w:hAnsi="Times New Roman" w:cs="Times New Roman" w:hint="eastAsia"/>
          <w:bCs/>
          <w:sz w:val="20"/>
          <w:szCs w:val="20"/>
          <w:highlight w:val="green"/>
        </w:rPr>
        <w:t>For the enhanced cell reselection measurement requirements</w:t>
      </w:r>
      <w:r w:rsidRPr="007476E0">
        <w:rPr>
          <w:rFonts w:ascii="Times New Roman" w:hAnsi="Times New Roman" w:cs="Times New Roman" w:hint="eastAsia"/>
          <w:bCs/>
          <w:sz w:val="20"/>
          <w:szCs w:val="20"/>
          <w:highlight w:val="green"/>
        </w:rPr>
        <w:t>，</w:t>
      </w:r>
    </w:p>
    <w:p w14:paraId="07760EA8" w14:textId="77777777" w:rsidR="001902EF" w:rsidRPr="007476E0" w:rsidRDefault="001902EF" w:rsidP="00647139">
      <w:pPr>
        <w:pStyle w:val="af1"/>
        <w:numPr>
          <w:ilvl w:val="0"/>
          <w:numId w:val="8"/>
        </w:numPr>
        <w:spacing w:after="120"/>
        <w:contextualSpacing w:val="0"/>
        <w:rPr>
          <w:rFonts w:ascii="Times New Roman" w:hAnsi="Times New Roman" w:cs="Times New Roman"/>
          <w:sz w:val="20"/>
          <w:highlight w:val="green"/>
        </w:rPr>
      </w:pPr>
      <w:r w:rsidRPr="007476E0">
        <w:rPr>
          <w:rFonts w:ascii="Times New Roman" w:hAnsi="Times New Roman" w:cs="Times New Roman"/>
          <w:sz w:val="20"/>
          <w:highlight w:val="green"/>
        </w:rPr>
        <w:t>Enhanced RRM requirements for measurements in IDLE</w:t>
      </w:r>
      <w:r w:rsidRPr="007476E0">
        <w:rPr>
          <w:rFonts w:ascii="Times New Roman" w:hAnsi="Times New Roman" w:cs="Times New Roman" w:hint="eastAsia"/>
          <w:sz w:val="20"/>
          <w:highlight w:val="green"/>
        </w:rPr>
        <w:t>/</w:t>
      </w:r>
      <w:r w:rsidRPr="007476E0">
        <w:rPr>
          <w:rFonts w:ascii="Times New Roman" w:hAnsi="Times New Roman" w:cs="Times New Roman"/>
          <w:sz w:val="20"/>
          <w:highlight w:val="green"/>
        </w:rPr>
        <w:t xml:space="preserve">INACTIVE modes are </w:t>
      </w:r>
      <w:r w:rsidRPr="007476E0">
        <w:rPr>
          <w:rFonts w:ascii="Times New Roman" w:hAnsi="Times New Roman" w:cs="Times New Roman"/>
          <w:b/>
          <w:szCs w:val="32"/>
          <w:highlight w:val="green"/>
        </w:rPr>
        <w:t>kept optional</w:t>
      </w:r>
      <w:r w:rsidRPr="007476E0">
        <w:rPr>
          <w:rFonts w:ascii="Times New Roman" w:hAnsi="Times New Roman" w:cs="Times New Roman"/>
          <w:szCs w:val="32"/>
          <w:highlight w:val="green"/>
        </w:rPr>
        <w:t xml:space="preserve"> </w:t>
      </w:r>
      <w:r w:rsidRPr="007476E0">
        <w:rPr>
          <w:rFonts w:ascii="Times New Roman" w:hAnsi="Times New Roman" w:cs="Times New Roman" w:hint="eastAsia"/>
          <w:sz w:val="20"/>
          <w:highlight w:val="green"/>
        </w:rPr>
        <w:t>for (e)</w:t>
      </w:r>
      <w:proofErr w:type="spellStart"/>
      <w:r w:rsidRPr="007476E0">
        <w:rPr>
          <w:rFonts w:ascii="Times New Roman" w:hAnsi="Times New Roman" w:cs="Times New Roman" w:hint="eastAsia"/>
          <w:sz w:val="20"/>
          <w:highlight w:val="green"/>
        </w:rPr>
        <w:t>RedCap</w:t>
      </w:r>
      <w:proofErr w:type="spellEnd"/>
      <w:r w:rsidRPr="007476E0">
        <w:rPr>
          <w:rFonts w:ascii="Times New Roman" w:hAnsi="Times New Roman" w:cs="Times New Roman" w:hint="eastAsia"/>
          <w:sz w:val="20"/>
          <w:highlight w:val="green"/>
        </w:rPr>
        <w:t xml:space="preserve"> NTN UE, and RAN4 to </w:t>
      </w:r>
      <w:r w:rsidRPr="007476E0">
        <w:rPr>
          <w:rFonts w:ascii="Times New Roman" w:hAnsi="Times New Roman" w:cs="Times New Roman" w:hint="eastAsia"/>
          <w:b/>
          <w:szCs w:val="32"/>
          <w:highlight w:val="green"/>
        </w:rPr>
        <w:t>reuse the existing requirements</w:t>
      </w:r>
      <w:r w:rsidRPr="007476E0">
        <w:rPr>
          <w:rFonts w:ascii="Times New Roman" w:hAnsi="Times New Roman" w:cs="Times New Roman" w:hint="eastAsia"/>
          <w:sz w:val="20"/>
          <w:highlight w:val="green"/>
        </w:rPr>
        <w:t>.</w:t>
      </w:r>
    </w:p>
    <w:p w14:paraId="571D09B0" w14:textId="77777777" w:rsidR="001902EF" w:rsidRPr="007476E0" w:rsidRDefault="001902EF" w:rsidP="00647139">
      <w:pPr>
        <w:pStyle w:val="af1"/>
        <w:numPr>
          <w:ilvl w:val="0"/>
          <w:numId w:val="8"/>
        </w:numPr>
        <w:spacing w:after="120"/>
        <w:contextualSpacing w:val="0"/>
        <w:rPr>
          <w:rFonts w:ascii="Times New Roman" w:hAnsi="Times New Roman" w:cs="Times New Roman"/>
          <w:sz w:val="20"/>
          <w:highlight w:val="green"/>
        </w:rPr>
      </w:pPr>
      <w:r w:rsidRPr="007476E0">
        <w:rPr>
          <w:rFonts w:ascii="Times New Roman" w:hAnsi="Times New Roman" w:cs="Times New Roman" w:hint="eastAsia"/>
          <w:sz w:val="20"/>
          <w:highlight w:val="green"/>
        </w:rPr>
        <w:t>RAN4 only to d</w:t>
      </w:r>
      <w:r w:rsidRPr="007476E0">
        <w:rPr>
          <w:rFonts w:ascii="Times New Roman" w:hAnsi="Times New Roman" w:cs="Times New Roman"/>
          <w:sz w:val="20"/>
          <w:highlight w:val="green"/>
        </w:rPr>
        <w:t xml:space="preserve">efine enhanced cell reselection measurement requirement for </w:t>
      </w:r>
      <w:proofErr w:type="spellStart"/>
      <w:r w:rsidRPr="007476E0">
        <w:rPr>
          <w:rFonts w:ascii="Times New Roman" w:hAnsi="Times New Roman" w:cs="Times New Roman"/>
          <w:sz w:val="20"/>
          <w:highlight w:val="green"/>
        </w:rPr>
        <w:t>RedCap</w:t>
      </w:r>
      <w:proofErr w:type="spellEnd"/>
      <w:r w:rsidRPr="007476E0">
        <w:rPr>
          <w:rFonts w:ascii="Times New Roman" w:hAnsi="Times New Roman" w:cs="Times New Roman"/>
          <w:sz w:val="20"/>
          <w:highlight w:val="green"/>
        </w:rPr>
        <w:t xml:space="preserve"> UE </w:t>
      </w:r>
      <w:r w:rsidRPr="007476E0">
        <w:rPr>
          <w:rFonts w:ascii="Times New Roman" w:hAnsi="Times New Roman" w:cs="Times New Roman"/>
          <w:b/>
          <w:sz w:val="28"/>
          <w:szCs w:val="36"/>
          <w:highlight w:val="green"/>
        </w:rPr>
        <w:t xml:space="preserve">not </w:t>
      </w:r>
      <w:r w:rsidRPr="007476E0">
        <w:rPr>
          <w:rFonts w:ascii="Times New Roman" w:hAnsi="Times New Roman" w:cs="Times New Roman"/>
          <w:b/>
          <w:sz w:val="20"/>
          <w:highlight w:val="green"/>
        </w:rPr>
        <w:t xml:space="preserve">configured with </w:t>
      </w:r>
      <w:proofErr w:type="spellStart"/>
      <w:r w:rsidRPr="007476E0">
        <w:rPr>
          <w:rFonts w:ascii="Times New Roman" w:hAnsi="Times New Roman" w:cs="Times New Roman"/>
          <w:b/>
          <w:sz w:val="20"/>
          <w:highlight w:val="green"/>
        </w:rPr>
        <w:t>eDRX</w:t>
      </w:r>
      <w:proofErr w:type="spellEnd"/>
      <w:r w:rsidRPr="007476E0">
        <w:rPr>
          <w:rFonts w:ascii="Times New Roman" w:hAnsi="Times New Roman" w:cs="Times New Roman"/>
          <w:b/>
          <w:sz w:val="20"/>
          <w:highlight w:val="green"/>
        </w:rPr>
        <w:t xml:space="preserve"> cycle.</w:t>
      </w:r>
    </w:p>
    <w:p w14:paraId="100989CB" w14:textId="50355D9B" w:rsidR="001902EF" w:rsidRPr="007476E0" w:rsidRDefault="00647139" w:rsidP="00647139">
      <w:pPr>
        <w:pStyle w:val="af1"/>
        <w:numPr>
          <w:ilvl w:val="0"/>
          <w:numId w:val="8"/>
        </w:numPr>
        <w:snapToGrid w:val="0"/>
        <w:spacing w:after="120"/>
        <w:contextualSpacing w:val="0"/>
        <w:rPr>
          <w:rFonts w:ascii="Times New Roman" w:hAnsi="Times New Roman" w:cs="Times New Roman"/>
          <w:bCs/>
          <w:sz w:val="20"/>
          <w:szCs w:val="20"/>
          <w:highlight w:val="green"/>
        </w:rPr>
      </w:pPr>
      <w:r w:rsidRPr="007476E0">
        <w:rPr>
          <w:rFonts w:ascii="Times New Roman" w:hAnsi="Times New Roman" w:cs="Times New Roman"/>
          <w:bCs/>
          <w:sz w:val="20"/>
          <w:szCs w:val="20"/>
          <w:highlight w:val="green"/>
        </w:rPr>
        <w:t>R</w:t>
      </w:r>
      <w:r w:rsidR="001902EF" w:rsidRPr="007476E0">
        <w:rPr>
          <w:rFonts w:ascii="Times New Roman" w:hAnsi="Times New Roman" w:cs="Times New Roman"/>
          <w:bCs/>
          <w:sz w:val="20"/>
          <w:szCs w:val="20"/>
          <w:highlight w:val="green"/>
        </w:rPr>
        <w:t xml:space="preserve">euse the requirements for normal UE </w:t>
      </w:r>
      <w:r w:rsidR="001902EF" w:rsidRPr="007476E0">
        <w:rPr>
          <w:rFonts w:ascii="Times New Roman" w:hAnsi="Times New Roman" w:cs="Times New Roman" w:hint="eastAsia"/>
          <w:bCs/>
          <w:sz w:val="20"/>
          <w:szCs w:val="20"/>
          <w:highlight w:val="green"/>
        </w:rPr>
        <w:t>except</w:t>
      </w:r>
      <w:r w:rsidR="001902EF" w:rsidRPr="007476E0">
        <w:rPr>
          <w:rFonts w:ascii="Times New Roman" w:hAnsi="Times New Roman" w:cs="Times New Roman"/>
          <w:bCs/>
          <w:sz w:val="20"/>
          <w:szCs w:val="20"/>
          <w:highlight w:val="green"/>
        </w:rPr>
        <w:t xml:space="preserve"> </w:t>
      </w:r>
      <w:r w:rsidRPr="007476E0">
        <w:rPr>
          <w:rFonts w:ascii="Times New Roman" w:hAnsi="Times New Roman" w:cs="Times New Roman"/>
          <w:bCs/>
          <w:sz w:val="20"/>
          <w:szCs w:val="20"/>
          <w:highlight w:val="green"/>
        </w:rPr>
        <w:t xml:space="preserve">for </w:t>
      </w:r>
      <w:proofErr w:type="spellStart"/>
      <w:r w:rsidRPr="007476E0">
        <w:rPr>
          <w:rFonts w:ascii="Times New Roman" w:hAnsi="Times New Roman" w:cs="Times New Roman"/>
          <w:b/>
          <w:bCs/>
          <w:sz w:val="20"/>
          <w:szCs w:val="20"/>
          <w:highlight w:val="green"/>
        </w:rPr>
        <w:t>T</w:t>
      </w:r>
      <w:r w:rsidRPr="007476E0">
        <w:rPr>
          <w:rFonts w:ascii="Times New Roman" w:hAnsi="Times New Roman" w:cs="Times New Roman"/>
          <w:b/>
          <w:bCs/>
          <w:sz w:val="20"/>
          <w:szCs w:val="20"/>
          <w:highlight w:val="green"/>
          <w:vertAlign w:val="subscript"/>
        </w:rPr>
        <w:t>detect</w:t>
      </w:r>
      <w:proofErr w:type="spellEnd"/>
      <w:r w:rsidRPr="007476E0">
        <w:rPr>
          <w:rFonts w:ascii="Times New Roman" w:hAnsi="Times New Roman" w:cs="Times New Roman"/>
          <w:b/>
          <w:bCs/>
          <w:sz w:val="20"/>
          <w:szCs w:val="20"/>
          <w:highlight w:val="green"/>
          <w:vertAlign w:val="subscript"/>
        </w:rPr>
        <w:t xml:space="preserve"> </w:t>
      </w:r>
      <w:r w:rsidRPr="007476E0">
        <w:rPr>
          <w:rFonts w:ascii="Times New Roman" w:hAnsi="Times New Roman" w:cs="Times New Roman"/>
          <w:b/>
          <w:bCs/>
          <w:sz w:val="20"/>
          <w:szCs w:val="20"/>
          <w:highlight w:val="green"/>
        </w:rPr>
        <w:t>being extended by [2] DRX cycles</w:t>
      </w:r>
      <w:r w:rsidR="001902EF" w:rsidRPr="007476E0">
        <w:rPr>
          <w:rFonts w:ascii="Times New Roman" w:hAnsi="Times New Roman" w:cs="Times New Roman" w:hint="eastAsia"/>
          <w:b/>
          <w:bCs/>
          <w:sz w:val="20"/>
          <w:szCs w:val="20"/>
          <w:highlight w:val="green"/>
        </w:rPr>
        <w:t>.</w:t>
      </w:r>
    </w:p>
    <w:p w14:paraId="065EBFA8" w14:textId="7BEB3F75" w:rsidR="00B642CE" w:rsidRPr="007476E0" w:rsidRDefault="00B642CE" w:rsidP="00647139">
      <w:pPr>
        <w:pStyle w:val="af1"/>
        <w:numPr>
          <w:ilvl w:val="0"/>
          <w:numId w:val="8"/>
        </w:numPr>
        <w:snapToGrid w:val="0"/>
        <w:spacing w:after="120"/>
        <w:contextualSpacing w:val="0"/>
        <w:rPr>
          <w:rFonts w:ascii="Times New Roman" w:hAnsi="Times New Roman" w:cs="Times New Roman"/>
          <w:bCs/>
          <w:sz w:val="20"/>
          <w:szCs w:val="20"/>
          <w:highlight w:val="green"/>
        </w:rPr>
      </w:pPr>
      <w:r w:rsidRPr="007476E0">
        <w:rPr>
          <w:rFonts w:ascii="Times New Roman" w:hAnsi="Times New Roman" w:cs="Times New Roman" w:hint="eastAsia"/>
          <w:bCs/>
          <w:sz w:val="20"/>
          <w:szCs w:val="20"/>
          <w:highlight w:val="green"/>
        </w:rPr>
        <w:t>The requirements don</w:t>
      </w:r>
      <w:r w:rsidRPr="007476E0">
        <w:rPr>
          <w:rFonts w:ascii="Times New Roman" w:hAnsi="Times New Roman" w:cs="Times New Roman"/>
          <w:bCs/>
          <w:sz w:val="20"/>
          <w:szCs w:val="20"/>
          <w:highlight w:val="green"/>
        </w:rPr>
        <w:t>’</w:t>
      </w:r>
      <w:r w:rsidRPr="007476E0">
        <w:rPr>
          <w:rFonts w:ascii="Times New Roman" w:hAnsi="Times New Roman" w:cs="Times New Roman" w:hint="eastAsia"/>
          <w:bCs/>
          <w:sz w:val="20"/>
          <w:szCs w:val="20"/>
          <w:highlight w:val="green"/>
        </w:rPr>
        <w:t>t differentiate 1Rx and 2Rx.</w:t>
      </w:r>
    </w:p>
    <w:p w14:paraId="2CE5D6C7" w14:textId="77777777" w:rsidR="001902EF" w:rsidRPr="001902EF" w:rsidRDefault="001902EF" w:rsidP="001902EF">
      <w:pPr>
        <w:snapToGrid w:val="0"/>
        <w:spacing w:after="120"/>
        <w:rPr>
          <w:rFonts w:ascii="Times New Roman" w:hAnsi="Times New Roman" w:cs="Times New Roman"/>
          <w:bCs/>
          <w:sz w:val="20"/>
          <w:szCs w:val="20"/>
        </w:rPr>
      </w:pPr>
    </w:p>
    <w:p w14:paraId="57944891" w14:textId="77777777" w:rsidR="00D461E4" w:rsidRDefault="00D461E4" w:rsidP="00D461E4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</w:rPr>
      </w:pPr>
      <w:r>
        <w:rPr>
          <w:rFonts w:ascii="Times New Roman" w:hAnsi="Times New Roman" w:cs="Times New Roman"/>
          <w:sz w:val="20"/>
          <w:u w:val="single"/>
          <w:lang w:eastAsia="ko-KR"/>
        </w:rPr>
        <w:lastRenderedPageBreak/>
        <w:t>Issue 2-1</w:t>
      </w:r>
      <w:r>
        <w:rPr>
          <w:rFonts w:ascii="Times New Roman" w:hAnsi="Times New Roman" w:cs="Times New Roman" w:hint="eastAsia"/>
          <w:sz w:val="20"/>
          <w:u w:val="single"/>
          <w:lang w:eastAsia="ko-KR"/>
        </w:rPr>
        <w:t>-2: C</w:t>
      </w:r>
      <w:r>
        <w:rPr>
          <w:rFonts w:ascii="Times New Roman" w:hAnsi="Times New Roman" w:cs="Times New Roman"/>
          <w:sz w:val="20"/>
          <w:u w:val="single"/>
          <w:lang w:eastAsia="ko-KR"/>
        </w:rPr>
        <w:t>ell re-selection requirements of inter-RAT E-UTRAN cells with TN carrier</w:t>
      </w:r>
      <w:r>
        <w:rPr>
          <w:rFonts w:ascii="Times New Roman" w:hAnsi="Times New Roman" w:cs="Times New Roman" w:hint="eastAsia"/>
          <w:sz w:val="20"/>
          <w:u w:val="single"/>
        </w:rPr>
        <w:t xml:space="preserve"> </w:t>
      </w:r>
      <w:r>
        <w:rPr>
          <w:rFonts w:ascii="Times New Roman" w:hAnsi="Times New Roman" w:cs="Times New Roman"/>
          <w:sz w:val="20"/>
          <w:u w:val="single"/>
        </w:rPr>
        <w:t>for 1Rx</w:t>
      </w:r>
      <w:r>
        <w:rPr>
          <w:rFonts w:ascii="Times New Roman" w:hAnsi="Times New Roman" w:cs="Times New Roman" w:hint="eastAsia"/>
          <w:sz w:val="20"/>
          <w:u w:val="single"/>
        </w:rPr>
        <w:t>/</w:t>
      </w:r>
      <w:r>
        <w:rPr>
          <w:rFonts w:ascii="Times New Roman" w:hAnsi="Times New Roman" w:cs="Times New Roman"/>
          <w:sz w:val="20"/>
          <w:u w:val="single"/>
        </w:rPr>
        <w:t xml:space="preserve"> 2Rx (e)</w:t>
      </w:r>
      <w:proofErr w:type="spellStart"/>
      <w:r>
        <w:rPr>
          <w:rFonts w:ascii="Times New Roman" w:hAnsi="Times New Roman" w:cs="Times New Roman"/>
          <w:sz w:val="20"/>
          <w:u w:val="single"/>
        </w:rPr>
        <w:t>RedCap</w:t>
      </w:r>
      <w:proofErr w:type="spellEnd"/>
      <w:r>
        <w:rPr>
          <w:rFonts w:ascii="Times New Roman" w:hAnsi="Times New Roman" w:cs="Times New Roman"/>
          <w:sz w:val="20"/>
          <w:u w:val="single"/>
        </w:rPr>
        <w:t xml:space="preserve"> UE with FR1-NTN</w:t>
      </w:r>
    </w:p>
    <w:p w14:paraId="6EB0BEC3" w14:textId="77777777" w:rsidR="00D461E4" w:rsidRDefault="00D461E4" w:rsidP="007569FA">
      <w:pPr>
        <w:pStyle w:val="af1"/>
        <w:numPr>
          <w:ilvl w:val="0"/>
          <w:numId w:val="8"/>
        </w:numPr>
        <w:spacing w:after="120"/>
        <w:ind w:left="720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Proposals</w:t>
      </w:r>
    </w:p>
    <w:p w14:paraId="0D9321C0" w14:textId="77777777" w:rsidR="00D461E4" w:rsidRDefault="00D461E4" w:rsidP="007569FA">
      <w:pPr>
        <w:pStyle w:val="af1"/>
        <w:numPr>
          <w:ilvl w:val="1"/>
          <w:numId w:val="8"/>
        </w:numPr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Proposal 1 (CMCC, CATT, HW, </w:t>
      </w:r>
      <w:r>
        <w:rPr>
          <w:rFonts w:ascii="Times New Roman" w:hAnsi="Times New Roman" w:cs="Times New Roman" w:hint="eastAsia"/>
          <w:bCs/>
          <w:sz w:val="20"/>
          <w:szCs w:val="20"/>
        </w:rPr>
        <w:t>Ericsson, Nokia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): For 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inter-RAT E-UTRAN TN carrier cell re-selection measurement requirements for 1Rx/ 2Rx (e)</w:t>
      </w:r>
      <w:proofErr w:type="spellStart"/>
      <w:r>
        <w:rPr>
          <w:rFonts w:ascii="Times New Roman" w:eastAsiaTheme="minorEastAsia" w:hAnsi="Times New Roman" w:cs="Times New Roman"/>
          <w:iCs/>
          <w:sz w:val="20"/>
          <w:szCs w:val="20"/>
        </w:rPr>
        <w:t>RedCap</w:t>
      </w:r>
      <w:proofErr w:type="spellEnd"/>
      <w:r>
        <w:rPr>
          <w:rFonts w:ascii="Times New Roman" w:eastAsiaTheme="minorEastAsia" w:hAnsi="Times New Roman" w:cs="Times New Roman"/>
          <w:iCs/>
          <w:sz w:val="20"/>
          <w:szCs w:val="20"/>
        </w:rPr>
        <w:t xml:space="preserve"> UE with FR1-NTN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,</w:t>
      </w:r>
    </w:p>
    <w:p w14:paraId="60826D3C" w14:textId="77777777" w:rsidR="00D461E4" w:rsidRDefault="00D461E4" w:rsidP="007569FA">
      <w:pPr>
        <w:pStyle w:val="af1"/>
        <w:numPr>
          <w:ilvl w:val="2"/>
          <w:numId w:val="8"/>
        </w:numPr>
        <w:snapToGrid w:val="0"/>
        <w:ind w:hanging="357"/>
        <w:contextualSpacing w:val="0"/>
        <w:rPr>
          <w:rFonts w:ascii="Times New Roman" w:hAnsi="Times New Roman" w:cs="Times New Roman"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For 1 Rx and 2 Rx </w:t>
      </w:r>
      <w:proofErr w:type="spellStart"/>
      <w:r>
        <w:rPr>
          <w:rFonts w:ascii="Times New Roman" w:hAnsi="Times New Roman" w:cs="Times New Roman"/>
          <w:bCs/>
          <w:sz w:val="20"/>
          <w:szCs w:val="20"/>
          <w:lang w:val="en-GB"/>
        </w:rPr>
        <w:t>RedCap</w:t>
      </w:r>
      <w:proofErr w:type="spellEnd"/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UEs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not configured with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eDRX_IDLE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cycle</w:t>
      </w:r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RAN4 to </w:t>
      </w:r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reuse the </w:t>
      </w:r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>existing</w:t>
      </w:r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requirements defined for normal UEs</w:t>
      </w:r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en-GB"/>
        </w:rPr>
        <w:t>with FR1-NTN</w:t>
      </w:r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 (</w:t>
      </w:r>
      <w:r>
        <w:rPr>
          <w:rFonts w:ascii="Times New Roman" w:hAnsi="Times New Roman" w:cs="Times New Roman"/>
          <w:bCs/>
          <w:sz w:val="20"/>
          <w:szCs w:val="20"/>
        </w:rPr>
        <w:t>cl. 4.2C.2.11</w:t>
      </w:r>
      <w:r>
        <w:rPr>
          <w:rFonts w:ascii="Times New Roman" w:hAnsi="Times New Roman" w:cs="Times New Roman" w:hint="eastAsia"/>
          <w:bCs/>
          <w:sz w:val="20"/>
          <w:szCs w:val="20"/>
        </w:rPr>
        <w:t>)</w:t>
      </w:r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>.</w:t>
      </w:r>
    </w:p>
    <w:p w14:paraId="06A57044" w14:textId="77777777" w:rsidR="00D461E4" w:rsidRDefault="00D461E4" w:rsidP="007569FA">
      <w:pPr>
        <w:pStyle w:val="af1"/>
        <w:numPr>
          <w:ilvl w:val="2"/>
          <w:numId w:val="8"/>
        </w:numPr>
        <w:snapToGrid w:val="0"/>
        <w:spacing w:after="120"/>
        <w:ind w:hanging="357"/>
        <w:contextualSpacing w:val="0"/>
        <w:rPr>
          <w:rFonts w:ascii="Times New Roman" w:hAnsi="Times New Roman" w:cs="Times New Roman"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For 1 Rx and 2 Rx </w:t>
      </w:r>
      <w:proofErr w:type="spellStart"/>
      <w:r>
        <w:rPr>
          <w:rFonts w:ascii="Times New Roman" w:hAnsi="Times New Roman" w:cs="Times New Roman"/>
          <w:bCs/>
          <w:sz w:val="20"/>
          <w:szCs w:val="20"/>
          <w:lang w:val="en-GB"/>
        </w:rPr>
        <w:t>RedCap</w:t>
      </w:r>
      <w:proofErr w:type="spellEnd"/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>UEs</w:t>
      </w:r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configured with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eDRX_IDLE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cycle</w:t>
      </w:r>
      <w:r>
        <w:rPr>
          <w:rFonts w:ascii="Times New Roman" w:hAnsi="Times New Roman" w:cs="Times New Roman"/>
          <w:bCs/>
          <w:sz w:val="20"/>
          <w:szCs w:val="20"/>
          <w:lang w:val="en-GB"/>
        </w:rPr>
        <w:t>,</w:t>
      </w:r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 RAN4 to </w:t>
      </w:r>
      <w:r>
        <w:rPr>
          <w:rFonts w:ascii="Times New Roman" w:hAnsi="Times New Roman" w:cs="Times New Roman"/>
          <w:bCs/>
          <w:sz w:val="20"/>
          <w:szCs w:val="20"/>
          <w:lang w:val="en-GB"/>
        </w:rPr>
        <w:t>reuse the</w:t>
      </w:r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 existing</w:t>
      </w:r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requirements defined for</w:t>
      </w:r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en-GB"/>
        </w:rPr>
        <w:t>(e)</w:t>
      </w:r>
      <w:proofErr w:type="spellStart"/>
      <w:r>
        <w:rPr>
          <w:rFonts w:ascii="Times New Roman" w:hAnsi="Times New Roman" w:cs="Times New Roman"/>
          <w:bCs/>
          <w:sz w:val="20"/>
          <w:szCs w:val="20"/>
          <w:lang w:val="en-GB"/>
        </w:rPr>
        <w:t>Red</w:t>
      </w:r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>C</w:t>
      </w:r>
      <w:r>
        <w:rPr>
          <w:rFonts w:ascii="Times New Roman" w:hAnsi="Times New Roman" w:cs="Times New Roman"/>
          <w:bCs/>
          <w:sz w:val="20"/>
          <w:szCs w:val="20"/>
          <w:lang w:val="en-GB"/>
        </w:rPr>
        <w:t>ap</w:t>
      </w:r>
      <w:proofErr w:type="spellEnd"/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UE</w:t>
      </w:r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 with TN (</w:t>
      </w:r>
      <w:r>
        <w:rPr>
          <w:rFonts w:ascii="Times New Roman" w:hAnsi="Times New Roman" w:cs="Times New Roman"/>
          <w:bCs/>
          <w:sz w:val="20"/>
          <w:szCs w:val="20"/>
        </w:rPr>
        <w:t>cl. 4.2B.2.5</w:t>
      </w:r>
      <w:r>
        <w:rPr>
          <w:rFonts w:ascii="Times New Roman" w:hAnsi="Times New Roman" w:cs="Times New Roman" w:hint="eastAsia"/>
          <w:bCs/>
          <w:sz w:val="20"/>
          <w:szCs w:val="20"/>
        </w:rPr>
        <w:t>)</w:t>
      </w:r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>.</w:t>
      </w:r>
    </w:p>
    <w:p w14:paraId="13D08F89" w14:textId="77777777" w:rsidR="00D461E4" w:rsidRDefault="00D461E4" w:rsidP="00D461E4">
      <w:pPr>
        <w:pStyle w:val="af1"/>
        <w:ind w:left="1656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Note: The </w:t>
      </w:r>
      <w:proofErr w:type="spellStart"/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eDRX</w:t>
      </w:r>
      <w:proofErr w:type="spellEnd"/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related impact and above principle also apply to other agreed 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cell re-selection measurement requirements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in the previous meeting.</w:t>
      </w:r>
    </w:p>
    <w:p w14:paraId="431F4267" w14:textId="77777777" w:rsidR="00D461E4" w:rsidRDefault="00D461E4" w:rsidP="007569FA">
      <w:pPr>
        <w:pStyle w:val="af1"/>
        <w:numPr>
          <w:ilvl w:val="1"/>
          <w:numId w:val="8"/>
        </w:numPr>
        <w:spacing w:before="120"/>
        <w:ind w:left="1655" w:hanging="357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Proposal 2 (CATT): RAN4 to reuse the existing 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margin of RSRP/RSRQ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defined for 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normal UEs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with NTN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for 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1 Rx and 2 Rx (e)</w:t>
      </w:r>
      <w:proofErr w:type="spellStart"/>
      <w:r>
        <w:rPr>
          <w:rFonts w:ascii="Times New Roman" w:eastAsiaTheme="minorEastAsia" w:hAnsi="Times New Roman" w:cs="Times New Roman"/>
          <w:iCs/>
          <w:sz w:val="20"/>
          <w:szCs w:val="20"/>
        </w:rPr>
        <w:t>Red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C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ap</w:t>
      </w:r>
      <w:proofErr w:type="spellEnd"/>
      <w:r>
        <w:rPr>
          <w:rFonts w:ascii="Times New Roman" w:eastAsiaTheme="minorEastAsia" w:hAnsi="Times New Roman" w:cs="Times New Roman"/>
          <w:iCs/>
          <w:sz w:val="20"/>
          <w:szCs w:val="20"/>
        </w:rPr>
        <w:t xml:space="preserve"> UE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.</w:t>
      </w:r>
    </w:p>
    <w:p w14:paraId="214335C6" w14:textId="77777777" w:rsidR="00D461E4" w:rsidRDefault="00D461E4" w:rsidP="007569FA">
      <w:pPr>
        <w:pStyle w:val="af1"/>
        <w:numPr>
          <w:ilvl w:val="2"/>
          <w:numId w:val="8"/>
        </w:numPr>
        <w:snapToGrid w:val="0"/>
        <w:spacing w:after="120"/>
        <w:ind w:hanging="357"/>
        <w:contextualSpacing w:val="0"/>
        <w:rPr>
          <w:rFonts w:ascii="Times New Roman" w:hAnsi="Times New Roman" w:cs="Times New Roman"/>
          <w:bCs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>T</w:t>
      </w:r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he reselection criteria are met by a margin of at least 6 dB for RSRP reselections based on absolute priorities or 4 dB for RSRQ reselections based on absolute priorities for 2 Rx </w:t>
      </w:r>
      <w:proofErr w:type="spellStart"/>
      <w:r>
        <w:rPr>
          <w:rFonts w:ascii="Times New Roman" w:hAnsi="Times New Roman" w:cs="Times New Roman"/>
          <w:bCs/>
          <w:sz w:val="20"/>
          <w:szCs w:val="20"/>
          <w:lang w:val="en-GB"/>
        </w:rPr>
        <w:t>RedCap</w:t>
      </w:r>
      <w:proofErr w:type="spellEnd"/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and at least 6 dB for RSRP reselections based on absolute priorities or 4 dB for RSRQ reselections based on absolute priorities for 1 Rx </w:t>
      </w:r>
      <w:proofErr w:type="spellStart"/>
      <w:r>
        <w:rPr>
          <w:rFonts w:ascii="Times New Roman" w:hAnsi="Times New Roman" w:cs="Times New Roman"/>
          <w:bCs/>
          <w:sz w:val="20"/>
          <w:szCs w:val="20"/>
          <w:lang w:val="en-GB"/>
        </w:rPr>
        <w:t>RedCap</w:t>
      </w:r>
      <w:proofErr w:type="spellEnd"/>
      <w:r>
        <w:rPr>
          <w:rFonts w:ascii="Times New Roman" w:hAnsi="Times New Roman" w:cs="Times New Roman"/>
          <w:bCs/>
          <w:sz w:val="20"/>
          <w:szCs w:val="20"/>
          <w:lang w:val="en-GB"/>
        </w:rPr>
        <w:t>.</w:t>
      </w:r>
    </w:p>
    <w:p w14:paraId="2A72A3EE" w14:textId="77777777" w:rsidR="00D461E4" w:rsidRDefault="00D461E4" w:rsidP="007569FA">
      <w:pPr>
        <w:pStyle w:val="af1"/>
        <w:numPr>
          <w:ilvl w:val="1"/>
          <w:numId w:val="8"/>
        </w:numPr>
        <w:spacing w:after="120"/>
        <w:contextualSpacing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>P</w:t>
      </w:r>
      <w:r>
        <w:rPr>
          <w:rFonts w:ascii="Times New Roman" w:hAnsi="Times New Roman" w:cs="Times New Roman"/>
          <w:bCs/>
          <w:sz w:val="20"/>
          <w:szCs w:val="20"/>
        </w:rPr>
        <w:t xml:space="preserve">roposal </w:t>
      </w:r>
      <w:r>
        <w:rPr>
          <w:rFonts w:ascii="Times New Roman" w:hAnsi="Times New Roman" w:cs="Times New Roman" w:hint="eastAsia"/>
          <w:bCs/>
          <w:sz w:val="20"/>
          <w:szCs w:val="20"/>
        </w:rPr>
        <w:t>3 (</w:t>
      </w:r>
      <w:r>
        <w:rPr>
          <w:rFonts w:ascii="Times New Roman" w:hAnsi="Times New Roman" w:cs="Times New Roman"/>
          <w:bCs/>
          <w:sz w:val="20"/>
          <w:szCs w:val="20"/>
        </w:rPr>
        <w:t>Samsung</w:t>
      </w:r>
      <w:r>
        <w:rPr>
          <w:rFonts w:ascii="Times New Roman" w:hAnsi="Times New Roman" w:cs="Times New Roman" w:hint="eastAsia"/>
          <w:bCs/>
          <w:sz w:val="20"/>
          <w:szCs w:val="20"/>
        </w:rPr>
        <w:t>)</w:t>
      </w:r>
      <w:r>
        <w:rPr>
          <w:rFonts w:ascii="Times New Roman" w:hAnsi="Times New Roman" w:cs="Times New Roman"/>
          <w:bCs/>
          <w:sz w:val="20"/>
          <w:szCs w:val="20"/>
        </w:rPr>
        <w:t>: For cell re-selection measurement requirements of inter-RAT E-UTRAN cells with TN carrier for (e)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UE with FR1-NTN bands, for both 2Rx UE and 1Rx UE, reuse the existing requirements for measurements for inter-RAT E-UTRAN cells with TN carrier. </w:t>
      </w:r>
    </w:p>
    <w:p w14:paraId="0B07A161" w14:textId="77777777" w:rsidR="00D461E4" w:rsidRDefault="00D461E4" w:rsidP="007569FA">
      <w:pPr>
        <w:pStyle w:val="af1"/>
        <w:numPr>
          <w:ilvl w:val="1"/>
          <w:numId w:val="8"/>
        </w:numPr>
        <w:contextualSpacing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>Proposal 4 (ZTE):</w:t>
      </w:r>
    </w:p>
    <w:p w14:paraId="3EC6B764" w14:textId="77777777" w:rsidR="00D461E4" w:rsidRDefault="00D461E4" w:rsidP="007569FA">
      <w:pPr>
        <w:pStyle w:val="af1"/>
        <w:numPr>
          <w:ilvl w:val="2"/>
          <w:numId w:val="8"/>
        </w:numPr>
        <w:snapToGrid w:val="0"/>
        <w:ind w:hanging="357"/>
        <w:contextualSpacing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 xml:space="preserve">The cell re-selection inter-frequency and inter-RAT measurement requirements in legacy NTN can be reused for 2Rx and 1Rx </w:t>
      </w:r>
      <w:proofErr w:type="spellStart"/>
      <w:r>
        <w:rPr>
          <w:rFonts w:ascii="Times New Roman" w:hAnsi="Times New Roman" w:cs="Times New Roman" w:hint="eastAsia"/>
          <w:bCs/>
          <w:sz w:val="20"/>
          <w:szCs w:val="20"/>
        </w:rPr>
        <w:t>RedCap</w:t>
      </w:r>
      <w:proofErr w:type="spellEnd"/>
      <w:r>
        <w:rPr>
          <w:rFonts w:ascii="Times New Roman" w:hAnsi="Times New Roman" w:cs="Times New Roman" w:hint="eastAsia"/>
          <w:bCs/>
          <w:sz w:val="20"/>
          <w:szCs w:val="20"/>
        </w:rPr>
        <w:t xml:space="preserve"> UEs considering TN to NTN and NTN to TN.</w:t>
      </w:r>
    </w:p>
    <w:p w14:paraId="68765729" w14:textId="77777777" w:rsidR="00D461E4" w:rsidRDefault="00D461E4" w:rsidP="007569FA">
      <w:pPr>
        <w:pStyle w:val="af1"/>
        <w:numPr>
          <w:ilvl w:val="2"/>
          <w:numId w:val="8"/>
        </w:numPr>
        <w:snapToGrid w:val="0"/>
        <w:spacing w:after="120"/>
        <w:ind w:hanging="357"/>
        <w:contextualSpacing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 xml:space="preserve">RAN4 shall reuse the </w:t>
      </w:r>
      <w:r w:rsidRPr="00E279FC">
        <w:rPr>
          <w:rFonts w:ascii="Times New Roman" w:hAnsi="Times New Roman" w:cs="Times New Roman" w:hint="eastAsia"/>
          <w:bCs/>
          <w:color w:val="FF0000"/>
          <w:sz w:val="20"/>
          <w:szCs w:val="20"/>
        </w:rPr>
        <w:t xml:space="preserve">1dB offset 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as legacy for 1Rx </w:t>
      </w:r>
      <w:proofErr w:type="spellStart"/>
      <w:r>
        <w:rPr>
          <w:rFonts w:ascii="Times New Roman" w:hAnsi="Times New Roman" w:cs="Times New Roman" w:hint="eastAsia"/>
          <w:bCs/>
          <w:sz w:val="20"/>
          <w:szCs w:val="20"/>
        </w:rPr>
        <w:t>RedCap</w:t>
      </w:r>
      <w:proofErr w:type="spellEnd"/>
      <w:r>
        <w:rPr>
          <w:rFonts w:ascii="Times New Roman" w:hAnsi="Times New Roman" w:cs="Times New Roman" w:hint="eastAsia"/>
          <w:bCs/>
          <w:sz w:val="20"/>
          <w:szCs w:val="20"/>
        </w:rPr>
        <w:t xml:space="preserve"> UE in NR NTN.</w:t>
      </w:r>
    </w:p>
    <w:p w14:paraId="1EFAA5F3" w14:textId="77777777" w:rsidR="00D461E4" w:rsidRDefault="00D461E4" w:rsidP="00D461E4">
      <w:pPr>
        <w:pStyle w:val="af1"/>
        <w:ind w:left="1656"/>
        <w:contextualSpacing w:val="0"/>
        <w:rPr>
          <w:rFonts w:ascii="Times New Roman" w:hAnsi="Times New Roman" w:cs="Times New Roman"/>
          <w:bCs/>
          <w:color w:val="0070C0"/>
          <w:sz w:val="20"/>
          <w:szCs w:val="20"/>
        </w:rPr>
      </w:pPr>
    </w:p>
    <w:p w14:paraId="10BD1DE4" w14:textId="77777777" w:rsidR="00D461E4" w:rsidRDefault="00D461E4" w:rsidP="007569FA">
      <w:pPr>
        <w:pStyle w:val="af1"/>
        <w:numPr>
          <w:ilvl w:val="0"/>
          <w:numId w:val="8"/>
        </w:numPr>
        <w:spacing w:after="120"/>
        <w:ind w:left="720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Recommended WF</w:t>
      </w:r>
    </w:p>
    <w:p w14:paraId="423079A9" w14:textId="77777777" w:rsidR="00D461E4" w:rsidRPr="00EE26A9" w:rsidRDefault="00D461E4" w:rsidP="007569FA">
      <w:pPr>
        <w:pStyle w:val="af1"/>
        <w:numPr>
          <w:ilvl w:val="1"/>
          <w:numId w:val="8"/>
        </w:numPr>
        <w:snapToGrid w:val="0"/>
        <w:spacing w:after="120"/>
        <w:ind w:left="1655" w:hanging="357"/>
        <w:contextualSpacing w:val="0"/>
        <w:rPr>
          <w:rFonts w:ascii="Times New Roman" w:hAnsi="Times New Roman" w:cs="Times New Roman"/>
          <w:sz w:val="20"/>
          <w:szCs w:val="20"/>
        </w:rPr>
      </w:pPr>
      <w:r w:rsidRPr="00EE26A9">
        <w:rPr>
          <w:rFonts w:ascii="Times New Roman" w:hAnsi="Times New Roman" w:cs="Times New Roman"/>
          <w:sz w:val="20"/>
          <w:szCs w:val="20"/>
        </w:rPr>
        <w:t xml:space="preserve">Recommend </w:t>
      </w:r>
      <w:r w:rsidRPr="00EE26A9">
        <w:rPr>
          <w:rFonts w:ascii="Times New Roman" w:hAnsi="Times New Roman" w:cs="Times New Roman" w:hint="eastAsia"/>
          <w:sz w:val="20"/>
          <w:szCs w:val="20"/>
        </w:rPr>
        <w:t xml:space="preserve">to </w:t>
      </w:r>
      <w:r w:rsidRPr="00EE26A9">
        <w:rPr>
          <w:rFonts w:ascii="Times New Roman" w:hAnsi="Times New Roman" w:cs="Times New Roman"/>
          <w:sz w:val="20"/>
          <w:szCs w:val="20"/>
        </w:rPr>
        <w:t>agree on:</w:t>
      </w:r>
    </w:p>
    <w:p w14:paraId="58B82D52" w14:textId="77777777" w:rsidR="00D461E4" w:rsidRPr="00EE26A9" w:rsidRDefault="00D461E4" w:rsidP="007569FA">
      <w:pPr>
        <w:pStyle w:val="af1"/>
        <w:numPr>
          <w:ilvl w:val="2"/>
          <w:numId w:val="8"/>
        </w:numPr>
        <w:snapToGrid w:val="0"/>
        <w:spacing w:after="120"/>
        <w:ind w:hanging="357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For 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>inter-RAT E-UTRAN TN carrier cell re-selection measurement requirements for 1Rx/ 2Rx (e)</w:t>
      </w:r>
      <w:proofErr w:type="spellStart"/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>RedCap</w:t>
      </w:r>
      <w:proofErr w:type="spellEnd"/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 xml:space="preserve"> UE with FR1-NTN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</w:rPr>
        <w:t>,</w:t>
      </w:r>
    </w:p>
    <w:p w14:paraId="2CAF9654" w14:textId="77777777" w:rsidR="00D461E4" w:rsidRPr="00EE26A9" w:rsidRDefault="00D461E4" w:rsidP="007569FA">
      <w:pPr>
        <w:pStyle w:val="af1"/>
        <w:numPr>
          <w:ilvl w:val="3"/>
          <w:numId w:val="8"/>
        </w:numPr>
        <w:spacing w:after="120"/>
        <w:ind w:left="2920" w:hanging="181"/>
        <w:contextualSpacing w:val="0"/>
        <w:rPr>
          <w:rFonts w:ascii="Times New Roman" w:hAnsi="Times New Roman" w:cs="Times New Roman"/>
          <w:bCs/>
          <w:sz w:val="20"/>
          <w:szCs w:val="20"/>
          <w:lang w:val="en-GB"/>
        </w:rPr>
      </w:pPr>
      <w:r w:rsidRPr="00EE26A9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For 1 Rx and 2 Rx </w:t>
      </w:r>
      <w:proofErr w:type="spellStart"/>
      <w:r w:rsidRPr="00EE26A9">
        <w:rPr>
          <w:rFonts w:ascii="Times New Roman" w:hAnsi="Times New Roman" w:cs="Times New Roman"/>
          <w:bCs/>
          <w:sz w:val="20"/>
          <w:szCs w:val="20"/>
          <w:lang w:val="en-GB"/>
        </w:rPr>
        <w:t>RedCap</w:t>
      </w:r>
      <w:proofErr w:type="spellEnd"/>
      <w:r w:rsidRPr="00EE26A9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</w:t>
      </w:r>
      <w:r w:rsidRPr="00EE26A9"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UEs </w:t>
      </w:r>
      <w:r w:rsidRPr="00EE26A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not configured with </w:t>
      </w:r>
      <w:proofErr w:type="spellStart"/>
      <w:r w:rsidRPr="00EE26A9">
        <w:rPr>
          <w:rFonts w:ascii="Times New Roman" w:hAnsi="Times New Roman" w:cs="Times New Roman"/>
          <w:b/>
          <w:bCs/>
          <w:sz w:val="20"/>
          <w:szCs w:val="20"/>
          <w:lang w:val="en-GB"/>
        </w:rPr>
        <w:t>eDRX_IDLE</w:t>
      </w:r>
      <w:proofErr w:type="spellEnd"/>
      <w:r w:rsidRPr="00EE26A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cycle</w:t>
      </w:r>
      <w:r w:rsidRPr="00EE26A9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, </w:t>
      </w:r>
      <w:r w:rsidRPr="00EE26A9"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RAN4 to </w:t>
      </w:r>
      <w:r w:rsidRPr="00EE26A9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reuse the </w:t>
      </w:r>
      <w:r w:rsidRPr="00EE26A9">
        <w:rPr>
          <w:rFonts w:ascii="Times New Roman" w:hAnsi="Times New Roman" w:cs="Times New Roman" w:hint="eastAsia"/>
          <w:bCs/>
          <w:sz w:val="20"/>
          <w:szCs w:val="20"/>
          <w:lang w:val="en-GB"/>
        </w:rPr>
        <w:t>existing</w:t>
      </w:r>
      <w:r w:rsidRPr="00EE26A9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requirements defined for normal UEs</w:t>
      </w:r>
      <w:r w:rsidRPr="00EE26A9"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 </w:t>
      </w:r>
      <w:r w:rsidRPr="00EE26A9">
        <w:rPr>
          <w:rFonts w:ascii="Times New Roman" w:hAnsi="Times New Roman" w:cs="Times New Roman"/>
          <w:bCs/>
          <w:sz w:val="20"/>
          <w:szCs w:val="20"/>
          <w:lang w:val="en-GB"/>
        </w:rPr>
        <w:t>with FR1-NTN</w:t>
      </w:r>
      <w:r w:rsidRPr="00EE26A9"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 (</w:t>
      </w:r>
      <w:r w:rsidRPr="00EE26A9">
        <w:rPr>
          <w:rFonts w:ascii="Times New Roman" w:hAnsi="Times New Roman" w:cs="Times New Roman"/>
          <w:bCs/>
          <w:sz w:val="20"/>
          <w:szCs w:val="20"/>
        </w:rPr>
        <w:t>cl. 4.2C.2.11</w:t>
      </w:r>
      <w:r w:rsidRPr="00EE26A9">
        <w:rPr>
          <w:rFonts w:ascii="Times New Roman" w:hAnsi="Times New Roman" w:cs="Times New Roman" w:hint="eastAsia"/>
          <w:bCs/>
          <w:sz w:val="20"/>
          <w:szCs w:val="20"/>
        </w:rPr>
        <w:t>)</w:t>
      </w:r>
      <w:r w:rsidRPr="00EE26A9">
        <w:rPr>
          <w:rFonts w:ascii="Times New Roman" w:hAnsi="Times New Roman" w:cs="Times New Roman" w:hint="eastAsia"/>
          <w:bCs/>
          <w:sz w:val="20"/>
          <w:szCs w:val="20"/>
          <w:lang w:val="en-GB"/>
        </w:rPr>
        <w:t>.</w:t>
      </w:r>
    </w:p>
    <w:p w14:paraId="6726F1CD" w14:textId="77777777" w:rsidR="00D461E4" w:rsidRPr="00EE26A9" w:rsidRDefault="00D461E4" w:rsidP="007569FA">
      <w:pPr>
        <w:pStyle w:val="af1"/>
        <w:numPr>
          <w:ilvl w:val="3"/>
          <w:numId w:val="8"/>
        </w:numPr>
        <w:spacing w:after="120"/>
        <w:ind w:left="2920" w:hanging="181"/>
        <w:contextualSpacing w:val="0"/>
        <w:rPr>
          <w:rFonts w:ascii="Times New Roman" w:hAnsi="Times New Roman" w:cs="Times New Roman"/>
          <w:bCs/>
          <w:sz w:val="20"/>
          <w:szCs w:val="20"/>
          <w:lang w:val="en-GB"/>
        </w:rPr>
      </w:pPr>
      <w:r w:rsidRPr="00EE26A9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For 1 Rx and 2 Rx </w:t>
      </w:r>
      <w:proofErr w:type="spellStart"/>
      <w:r w:rsidRPr="00EE26A9">
        <w:rPr>
          <w:rFonts w:ascii="Times New Roman" w:hAnsi="Times New Roman" w:cs="Times New Roman"/>
          <w:bCs/>
          <w:sz w:val="20"/>
          <w:szCs w:val="20"/>
          <w:lang w:val="en-GB"/>
        </w:rPr>
        <w:t>RedCap</w:t>
      </w:r>
      <w:proofErr w:type="spellEnd"/>
      <w:r w:rsidRPr="00EE26A9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</w:t>
      </w:r>
      <w:r w:rsidRPr="00EE26A9">
        <w:rPr>
          <w:rFonts w:ascii="Times New Roman" w:hAnsi="Times New Roman" w:cs="Times New Roman" w:hint="eastAsia"/>
          <w:bCs/>
          <w:sz w:val="20"/>
          <w:szCs w:val="20"/>
          <w:lang w:val="en-GB"/>
        </w:rPr>
        <w:t>UEs</w:t>
      </w:r>
      <w:r w:rsidRPr="00EE26A9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</w:t>
      </w:r>
      <w:r w:rsidRPr="00EE26A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configured with </w:t>
      </w:r>
      <w:proofErr w:type="spellStart"/>
      <w:r w:rsidRPr="00EE26A9">
        <w:rPr>
          <w:rFonts w:ascii="Times New Roman" w:hAnsi="Times New Roman" w:cs="Times New Roman"/>
          <w:b/>
          <w:bCs/>
          <w:sz w:val="20"/>
          <w:szCs w:val="20"/>
          <w:lang w:val="en-GB"/>
        </w:rPr>
        <w:t>eDRX_IDLE</w:t>
      </w:r>
      <w:proofErr w:type="spellEnd"/>
      <w:r w:rsidRPr="00EE26A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cycle</w:t>
      </w:r>
      <w:r w:rsidRPr="00EE26A9">
        <w:rPr>
          <w:rFonts w:ascii="Times New Roman" w:hAnsi="Times New Roman" w:cs="Times New Roman"/>
          <w:bCs/>
          <w:sz w:val="20"/>
          <w:szCs w:val="20"/>
          <w:lang w:val="en-GB"/>
        </w:rPr>
        <w:t>,</w:t>
      </w:r>
      <w:r w:rsidRPr="00EE26A9"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 RAN4 to </w:t>
      </w:r>
      <w:r w:rsidRPr="00EE26A9">
        <w:rPr>
          <w:rFonts w:ascii="Times New Roman" w:hAnsi="Times New Roman" w:cs="Times New Roman"/>
          <w:bCs/>
          <w:sz w:val="20"/>
          <w:szCs w:val="20"/>
          <w:lang w:val="en-GB"/>
        </w:rPr>
        <w:t>reuse the</w:t>
      </w:r>
      <w:r w:rsidRPr="00EE26A9"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 existing</w:t>
      </w:r>
      <w:r w:rsidRPr="00EE26A9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requirements defined for</w:t>
      </w:r>
      <w:r w:rsidRPr="00EE26A9"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 </w:t>
      </w:r>
      <w:r w:rsidRPr="00EE26A9">
        <w:rPr>
          <w:rFonts w:ascii="Times New Roman" w:hAnsi="Times New Roman" w:cs="Times New Roman"/>
          <w:bCs/>
          <w:sz w:val="20"/>
          <w:szCs w:val="20"/>
          <w:lang w:val="en-GB"/>
        </w:rPr>
        <w:t>(e)</w:t>
      </w:r>
      <w:proofErr w:type="spellStart"/>
      <w:r w:rsidRPr="00EE26A9">
        <w:rPr>
          <w:rFonts w:ascii="Times New Roman" w:hAnsi="Times New Roman" w:cs="Times New Roman"/>
          <w:bCs/>
          <w:sz w:val="20"/>
          <w:szCs w:val="20"/>
          <w:lang w:val="en-GB"/>
        </w:rPr>
        <w:t>Red</w:t>
      </w:r>
      <w:r w:rsidRPr="00EE26A9">
        <w:rPr>
          <w:rFonts w:ascii="Times New Roman" w:hAnsi="Times New Roman" w:cs="Times New Roman" w:hint="eastAsia"/>
          <w:bCs/>
          <w:sz w:val="20"/>
          <w:szCs w:val="20"/>
          <w:lang w:val="en-GB"/>
        </w:rPr>
        <w:t>C</w:t>
      </w:r>
      <w:r w:rsidRPr="00EE26A9">
        <w:rPr>
          <w:rFonts w:ascii="Times New Roman" w:hAnsi="Times New Roman" w:cs="Times New Roman"/>
          <w:bCs/>
          <w:sz w:val="20"/>
          <w:szCs w:val="20"/>
          <w:lang w:val="en-GB"/>
        </w:rPr>
        <w:t>ap</w:t>
      </w:r>
      <w:proofErr w:type="spellEnd"/>
      <w:r w:rsidRPr="00EE26A9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UE</w:t>
      </w:r>
      <w:r w:rsidRPr="00EE26A9"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 with TN (</w:t>
      </w:r>
      <w:r w:rsidRPr="00EE26A9">
        <w:rPr>
          <w:rFonts w:ascii="Times New Roman" w:hAnsi="Times New Roman" w:cs="Times New Roman"/>
          <w:bCs/>
          <w:sz w:val="20"/>
          <w:szCs w:val="20"/>
        </w:rPr>
        <w:t>cl. 4.2B.2.5</w:t>
      </w:r>
      <w:r w:rsidRPr="00EE26A9">
        <w:rPr>
          <w:rFonts w:ascii="Times New Roman" w:hAnsi="Times New Roman" w:cs="Times New Roman" w:hint="eastAsia"/>
          <w:bCs/>
          <w:sz w:val="20"/>
          <w:szCs w:val="20"/>
        </w:rPr>
        <w:t>)</w:t>
      </w:r>
      <w:r w:rsidRPr="00EE26A9">
        <w:rPr>
          <w:rFonts w:ascii="Times New Roman" w:hAnsi="Times New Roman" w:cs="Times New Roman" w:hint="eastAsia"/>
          <w:bCs/>
          <w:sz w:val="20"/>
          <w:szCs w:val="20"/>
          <w:lang w:val="en-GB"/>
        </w:rPr>
        <w:t>.</w:t>
      </w:r>
    </w:p>
    <w:p w14:paraId="46F8382E" w14:textId="77777777" w:rsidR="00CD0395" w:rsidRPr="00EE26A9" w:rsidRDefault="00CD0395" w:rsidP="007569FA">
      <w:pPr>
        <w:pStyle w:val="af1"/>
        <w:numPr>
          <w:ilvl w:val="2"/>
          <w:numId w:val="8"/>
        </w:numPr>
        <w:snapToGrid w:val="0"/>
        <w:spacing w:after="120"/>
        <w:ind w:hanging="357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Note: The </w:t>
      </w:r>
      <w:proofErr w:type="spellStart"/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</w:rPr>
        <w:t>eDRX</w:t>
      </w:r>
      <w:proofErr w:type="spellEnd"/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related impact and above principle also apply to other agreed 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>cell re-selection measurement requirements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in the previous meeting.</w:t>
      </w:r>
    </w:p>
    <w:p w14:paraId="28FA26A7" w14:textId="77777777" w:rsidR="00CD0395" w:rsidRDefault="00CD0395" w:rsidP="009B4754">
      <w:pPr>
        <w:spacing w:after="120"/>
        <w:rPr>
          <w:rFonts w:ascii="Times New Roman" w:hAnsi="Times New Roman" w:cs="Times New Roman"/>
          <w:bCs/>
          <w:sz w:val="20"/>
          <w:szCs w:val="20"/>
          <w:highlight w:val="yellow"/>
        </w:rPr>
      </w:pPr>
    </w:p>
    <w:p w14:paraId="3D63A457" w14:textId="77777777" w:rsidR="00F46751" w:rsidRPr="007476E0" w:rsidRDefault="00F46751" w:rsidP="00F46751">
      <w:pPr>
        <w:spacing w:after="120"/>
        <w:rPr>
          <w:rFonts w:ascii="Times New Roman" w:hAnsi="Times New Roman" w:cs="Times New Roman"/>
          <w:sz w:val="20"/>
          <w:highlight w:val="green"/>
        </w:rPr>
      </w:pPr>
      <w:r w:rsidRPr="007476E0">
        <w:rPr>
          <w:rFonts w:ascii="Times New Roman" w:hAnsi="Times New Roman" w:cs="Times New Roman" w:hint="eastAsia"/>
          <w:sz w:val="20"/>
          <w:highlight w:val="green"/>
        </w:rPr>
        <w:t>Agreement</w:t>
      </w:r>
      <w:r w:rsidRPr="007476E0">
        <w:rPr>
          <w:rFonts w:ascii="Times New Roman" w:hAnsi="Times New Roman" w:cs="Times New Roman"/>
          <w:sz w:val="20"/>
          <w:highlight w:val="green"/>
        </w:rPr>
        <w:t>:</w:t>
      </w:r>
    </w:p>
    <w:p w14:paraId="462DF7D5" w14:textId="77777777" w:rsidR="009B4754" w:rsidRPr="007476E0" w:rsidRDefault="009B4754" w:rsidP="009B4754">
      <w:pPr>
        <w:pStyle w:val="af1"/>
        <w:numPr>
          <w:ilvl w:val="0"/>
          <w:numId w:val="8"/>
        </w:numPr>
        <w:snapToGrid w:val="0"/>
        <w:spacing w:after="120"/>
        <w:contextualSpacing w:val="0"/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</w:pPr>
      <w:r w:rsidRPr="007476E0">
        <w:rPr>
          <w:rFonts w:ascii="Times New Roman" w:eastAsiaTheme="minorEastAsia" w:hAnsi="Times New Roman" w:cs="Times New Roman" w:hint="eastAsia"/>
          <w:iCs/>
          <w:sz w:val="20"/>
          <w:szCs w:val="20"/>
          <w:highlight w:val="green"/>
        </w:rPr>
        <w:t xml:space="preserve">For </w:t>
      </w:r>
      <w:r w:rsidRPr="007476E0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>inter-RAT E-UTRAN TN carrier cell re-selection measurement requirements for 1Rx/ 2Rx (e)</w:t>
      </w:r>
      <w:proofErr w:type="spellStart"/>
      <w:r w:rsidRPr="007476E0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>RedCap</w:t>
      </w:r>
      <w:proofErr w:type="spellEnd"/>
      <w:r w:rsidRPr="007476E0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 xml:space="preserve"> UE with FR1-NTN</w:t>
      </w:r>
      <w:r w:rsidRPr="007476E0">
        <w:rPr>
          <w:rFonts w:ascii="Times New Roman" w:eastAsiaTheme="minorEastAsia" w:hAnsi="Times New Roman" w:cs="Times New Roman" w:hint="eastAsia"/>
          <w:iCs/>
          <w:sz w:val="20"/>
          <w:szCs w:val="20"/>
          <w:highlight w:val="green"/>
        </w:rPr>
        <w:t>,</w:t>
      </w:r>
    </w:p>
    <w:p w14:paraId="6C897CC5" w14:textId="7FEC0B79" w:rsidR="009B4754" w:rsidRPr="007476E0" w:rsidRDefault="009B4754" w:rsidP="009B4754">
      <w:pPr>
        <w:pStyle w:val="af1"/>
        <w:numPr>
          <w:ilvl w:val="1"/>
          <w:numId w:val="8"/>
        </w:numPr>
        <w:spacing w:after="120"/>
        <w:contextualSpacing w:val="0"/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</w:pPr>
      <w:r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 xml:space="preserve">For 1 Rx and 2 Rx </w:t>
      </w:r>
      <w:proofErr w:type="spellStart"/>
      <w:r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>RedCap</w:t>
      </w:r>
      <w:proofErr w:type="spellEnd"/>
      <w:r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 xml:space="preserve"> </w:t>
      </w:r>
      <w:r w:rsidRPr="007476E0">
        <w:rPr>
          <w:rFonts w:ascii="Times New Roman" w:hAnsi="Times New Roman" w:cs="Times New Roman" w:hint="eastAsia"/>
          <w:bCs/>
          <w:sz w:val="20"/>
          <w:szCs w:val="20"/>
          <w:highlight w:val="green"/>
          <w:lang w:val="en-GB"/>
        </w:rPr>
        <w:t xml:space="preserve">UEs </w:t>
      </w:r>
      <w:r w:rsidRPr="007476E0">
        <w:rPr>
          <w:rFonts w:ascii="Times New Roman" w:hAnsi="Times New Roman" w:cs="Times New Roman"/>
          <w:b/>
          <w:bCs/>
          <w:sz w:val="20"/>
          <w:szCs w:val="20"/>
          <w:highlight w:val="green"/>
          <w:lang w:val="en-GB"/>
        </w:rPr>
        <w:t xml:space="preserve">not configured with </w:t>
      </w:r>
      <w:proofErr w:type="spellStart"/>
      <w:r w:rsidRPr="007476E0">
        <w:rPr>
          <w:rFonts w:ascii="Times New Roman" w:hAnsi="Times New Roman" w:cs="Times New Roman"/>
          <w:b/>
          <w:bCs/>
          <w:sz w:val="20"/>
          <w:szCs w:val="20"/>
          <w:highlight w:val="green"/>
          <w:lang w:val="en-GB"/>
        </w:rPr>
        <w:t>eDRX</w:t>
      </w:r>
      <w:proofErr w:type="spellEnd"/>
      <w:r w:rsidRPr="007476E0">
        <w:rPr>
          <w:rFonts w:ascii="Times New Roman" w:hAnsi="Times New Roman" w:cs="Times New Roman"/>
          <w:b/>
          <w:bCs/>
          <w:sz w:val="20"/>
          <w:szCs w:val="20"/>
          <w:highlight w:val="green"/>
          <w:lang w:val="en-GB"/>
        </w:rPr>
        <w:t xml:space="preserve"> cycle</w:t>
      </w:r>
      <w:r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 xml:space="preserve">, </w:t>
      </w:r>
      <w:r w:rsidRPr="007476E0">
        <w:rPr>
          <w:rFonts w:ascii="Times New Roman" w:hAnsi="Times New Roman" w:cs="Times New Roman" w:hint="eastAsia"/>
          <w:bCs/>
          <w:sz w:val="20"/>
          <w:szCs w:val="20"/>
          <w:highlight w:val="green"/>
          <w:lang w:val="en-GB"/>
        </w:rPr>
        <w:t xml:space="preserve">RAN4 to </w:t>
      </w:r>
      <w:r w:rsidRPr="007476E0">
        <w:rPr>
          <w:rFonts w:ascii="Times New Roman" w:hAnsi="Times New Roman" w:cs="Times New Roman"/>
          <w:b/>
          <w:sz w:val="20"/>
          <w:szCs w:val="20"/>
          <w:highlight w:val="green"/>
          <w:lang w:val="en-GB"/>
        </w:rPr>
        <w:t>reuse</w:t>
      </w:r>
      <w:r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 xml:space="preserve"> the </w:t>
      </w:r>
      <w:r w:rsidRPr="007476E0">
        <w:rPr>
          <w:rFonts w:ascii="Times New Roman" w:hAnsi="Times New Roman" w:cs="Times New Roman" w:hint="eastAsia"/>
          <w:bCs/>
          <w:sz w:val="20"/>
          <w:szCs w:val="20"/>
          <w:highlight w:val="green"/>
          <w:lang w:val="en-GB"/>
        </w:rPr>
        <w:t>existing</w:t>
      </w:r>
      <w:r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 xml:space="preserve"> requirements defined for normal UEs</w:t>
      </w:r>
      <w:r w:rsidRPr="007476E0">
        <w:rPr>
          <w:rFonts w:ascii="Times New Roman" w:hAnsi="Times New Roman" w:cs="Times New Roman" w:hint="eastAsia"/>
          <w:bCs/>
          <w:sz w:val="20"/>
          <w:szCs w:val="20"/>
          <w:highlight w:val="green"/>
          <w:lang w:val="en-GB"/>
        </w:rPr>
        <w:t xml:space="preserve"> </w:t>
      </w:r>
      <w:r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>with FR1-NTN</w:t>
      </w:r>
      <w:r w:rsidRPr="007476E0">
        <w:rPr>
          <w:rFonts w:ascii="Times New Roman" w:hAnsi="Times New Roman" w:cs="Times New Roman" w:hint="eastAsia"/>
          <w:bCs/>
          <w:sz w:val="20"/>
          <w:szCs w:val="20"/>
          <w:highlight w:val="green"/>
          <w:lang w:val="en-GB"/>
        </w:rPr>
        <w:t xml:space="preserve"> (</w:t>
      </w:r>
      <w:r w:rsidRPr="007476E0">
        <w:rPr>
          <w:rFonts w:ascii="Times New Roman" w:hAnsi="Times New Roman" w:cs="Times New Roman"/>
          <w:bCs/>
          <w:sz w:val="20"/>
          <w:szCs w:val="20"/>
          <w:highlight w:val="green"/>
        </w:rPr>
        <w:t>cl. 4.2C.2.11</w:t>
      </w:r>
      <w:r w:rsidRPr="007476E0">
        <w:rPr>
          <w:rFonts w:ascii="Times New Roman" w:hAnsi="Times New Roman" w:cs="Times New Roman" w:hint="eastAsia"/>
          <w:bCs/>
          <w:sz w:val="20"/>
          <w:szCs w:val="20"/>
          <w:highlight w:val="green"/>
        </w:rPr>
        <w:t>)</w:t>
      </w:r>
      <w:r w:rsidRPr="007476E0">
        <w:rPr>
          <w:rFonts w:ascii="Times New Roman" w:hAnsi="Times New Roman" w:cs="Times New Roman" w:hint="eastAsia"/>
          <w:bCs/>
          <w:sz w:val="20"/>
          <w:szCs w:val="20"/>
          <w:highlight w:val="green"/>
          <w:lang w:val="en-GB"/>
        </w:rPr>
        <w:t>.</w:t>
      </w:r>
    </w:p>
    <w:p w14:paraId="71847BF6" w14:textId="1D8127FB" w:rsidR="009B4754" w:rsidRPr="007476E0" w:rsidRDefault="009B4754" w:rsidP="009B4754">
      <w:pPr>
        <w:pStyle w:val="af1"/>
        <w:numPr>
          <w:ilvl w:val="1"/>
          <w:numId w:val="8"/>
        </w:numPr>
        <w:spacing w:after="120"/>
        <w:contextualSpacing w:val="0"/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</w:pPr>
      <w:r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 xml:space="preserve">For 1 Rx and 2 Rx </w:t>
      </w:r>
      <w:proofErr w:type="spellStart"/>
      <w:r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>RedCap</w:t>
      </w:r>
      <w:proofErr w:type="spellEnd"/>
      <w:r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 xml:space="preserve"> </w:t>
      </w:r>
      <w:r w:rsidRPr="007476E0">
        <w:rPr>
          <w:rFonts w:ascii="Times New Roman" w:hAnsi="Times New Roman" w:cs="Times New Roman" w:hint="eastAsia"/>
          <w:bCs/>
          <w:sz w:val="20"/>
          <w:szCs w:val="20"/>
          <w:highlight w:val="green"/>
          <w:lang w:val="en-GB"/>
        </w:rPr>
        <w:t>UEs</w:t>
      </w:r>
      <w:r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 xml:space="preserve"> </w:t>
      </w:r>
      <w:r w:rsidRPr="007476E0">
        <w:rPr>
          <w:rFonts w:ascii="Times New Roman" w:hAnsi="Times New Roman" w:cs="Times New Roman"/>
          <w:b/>
          <w:bCs/>
          <w:sz w:val="20"/>
          <w:szCs w:val="20"/>
          <w:highlight w:val="green"/>
          <w:lang w:val="en-GB"/>
        </w:rPr>
        <w:t xml:space="preserve">configured with </w:t>
      </w:r>
      <w:proofErr w:type="spellStart"/>
      <w:r w:rsidRPr="007476E0">
        <w:rPr>
          <w:rFonts w:ascii="Times New Roman" w:hAnsi="Times New Roman" w:cs="Times New Roman"/>
          <w:b/>
          <w:bCs/>
          <w:sz w:val="20"/>
          <w:szCs w:val="20"/>
          <w:highlight w:val="green"/>
          <w:lang w:val="en-GB"/>
        </w:rPr>
        <w:t>eDRX</w:t>
      </w:r>
      <w:proofErr w:type="spellEnd"/>
      <w:r w:rsidRPr="007476E0">
        <w:rPr>
          <w:rFonts w:ascii="Times New Roman" w:hAnsi="Times New Roman" w:cs="Times New Roman"/>
          <w:b/>
          <w:bCs/>
          <w:sz w:val="20"/>
          <w:szCs w:val="20"/>
          <w:highlight w:val="green"/>
          <w:lang w:val="en-GB"/>
        </w:rPr>
        <w:t xml:space="preserve"> cycle</w:t>
      </w:r>
      <w:r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>,</w:t>
      </w:r>
      <w:r w:rsidRPr="007476E0">
        <w:rPr>
          <w:rFonts w:ascii="Times New Roman" w:hAnsi="Times New Roman" w:cs="Times New Roman" w:hint="eastAsia"/>
          <w:bCs/>
          <w:sz w:val="20"/>
          <w:szCs w:val="20"/>
          <w:highlight w:val="green"/>
          <w:lang w:val="en-GB"/>
        </w:rPr>
        <w:t xml:space="preserve"> RAN4 to </w:t>
      </w:r>
      <w:r w:rsidRPr="007476E0">
        <w:rPr>
          <w:rFonts w:ascii="Times New Roman" w:hAnsi="Times New Roman" w:cs="Times New Roman"/>
          <w:b/>
          <w:sz w:val="20"/>
          <w:szCs w:val="20"/>
          <w:highlight w:val="green"/>
          <w:lang w:val="en-GB"/>
        </w:rPr>
        <w:t>reuse</w:t>
      </w:r>
      <w:r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 xml:space="preserve"> the</w:t>
      </w:r>
      <w:r w:rsidRPr="007476E0">
        <w:rPr>
          <w:rFonts w:ascii="Times New Roman" w:hAnsi="Times New Roman" w:cs="Times New Roman" w:hint="eastAsia"/>
          <w:bCs/>
          <w:sz w:val="20"/>
          <w:szCs w:val="20"/>
          <w:highlight w:val="green"/>
          <w:lang w:val="en-GB"/>
        </w:rPr>
        <w:t xml:space="preserve"> existing</w:t>
      </w:r>
      <w:r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 xml:space="preserve"> requirements </w:t>
      </w:r>
      <w:r w:rsidR="008F4058"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>(</w:t>
      </w:r>
      <w:r w:rsidR="00707D7C"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>Table 4.2B.2.5-2</w:t>
      </w:r>
      <w:r w:rsidR="008F4058"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 xml:space="preserve">) </w:t>
      </w:r>
      <w:r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>defined for</w:t>
      </w:r>
      <w:r w:rsidRPr="007476E0">
        <w:rPr>
          <w:rFonts w:ascii="Times New Roman" w:hAnsi="Times New Roman" w:cs="Times New Roman" w:hint="eastAsia"/>
          <w:bCs/>
          <w:sz w:val="20"/>
          <w:szCs w:val="20"/>
          <w:highlight w:val="green"/>
          <w:lang w:val="en-GB"/>
        </w:rPr>
        <w:t xml:space="preserve"> </w:t>
      </w:r>
      <w:r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>(e)</w:t>
      </w:r>
      <w:proofErr w:type="spellStart"/>
      <w:r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>Red</w:t>
      </w:r>
      <w:r w:rsidRPr="007476E0">
        <w:rPr>
          <w:rFonts w:ascii="Times New Roman" w:hAnsi="Times New Roman" w:cs="Times New Roman" w:hint="eastAsia"/>
          <w:bCs/>
          <w:sz w:val="20"/>
          <w:szCs w:val="20"/>
          <w:highlight w:val="green"/>
          <w:lang w:val="en-GB"/>
        </w:rPr>
        <w:t>C</w:t>
      </w:r>
      <w:r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>ap</w:t>
      </w:r>
      <w:proofErr w:type="spellEnd"/>
      <w:r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 xml:space="preserve"> UE</w:t>
      </w:r>
      <w:r w:rsidRPr="007476E0">
        <w:rPr>
          <w:rFonts w:ascii="Times New Roman" w:hAnsi="Times New Roman" w:cs="Times New Roman" w:hint="eastAsia"/>
          <w:bCs/>
          <w:sz w:val="20"/>
          <w:szCs w:val="20"/>
          <w:highlight w:val="green"/>
          <w:lang w:val="en-GB"/>
        </w:rPr>
        <w:t xml:space="preserve"> with TN (</w:t>
      </w:r>
      <w:r w:rsidRPr="007476E0">
        <w:rPr>
          <w:rFonts w:ascii="Times New Roman" w:hAnsi="Times New Roman" w:cs="Times New Roman"/>
          <w:bCs/>
          <w:sz w:val="20"/>
          <w:szCs w:val="20"/>
          <w:highlight w:val="green"/>
        </w:rPr>
        <w:t>cl. 4.2B.2.5</w:t>
      </w:r>
      <w:r w:rsidRPr="007476E0">
        <w:rPr>
          <w:rFonts w:ascii="Times New Roman" w:hAnsi="Times New Roman" w:cs="Times New Roman" w:hint="eastAsia"/>
          <w:bCs/>
          <w:sz w:val="20"/>
          <w:szCs w:val="20"/>
          <w:highlight w:val="green"/>
        </w:rPr>
        <w:t>)</w:t>
      </w:r>
      <w:r w:rsidR="0066660F" w:rsidRPr="007476E0">
        <w:rPr>
          <w:rFonts w:ascii="Times New Roman" w:hAnsi="Times New Roman" w:cs="Times New Roman"/>
          <w:bCs/>
          <w:sz w:val="20"/>
          <w:szCs w:val="20"/>
          <w:highlight w:val="green"/>
        </w:rPr>
        <w:t xml:space="preserve"> </w:t>
      </w:r>
      <w:r w:rsidR="009032B2" w:rsidRPr="007476E0">
        <w:rPr>
          <w:rFonts w:ascii="Times New Roman" w:hAnsi="Times New Roman" w:cs="Times New Roman"/>
          <w:b/>
          <w:sz w:val="20"/>
          <w:szCs w:val="20"/>
          <w:highlight w:val="green"/>
          <w:u w:val="single"/>
        </w:rPr>
        <w:t xml:space="preserve">as </w:t>
      </w:r>
      <w:r w:rsidR="0066660F" w:rsidRPr="007476E0">
        <w:rPr>
          <w:rFonts w:ascii="Times New Roman" w:hAnsi="Times New Roman" w:cs="Times New Roman"/>
          <w:b/>
          <w:sz w:val="20"/>
          <w:szCs w:val="20"/>
          <w:highlight w:val="green"/>
          <w:u w:val="single"/>
        </w:rPr>
        <w:t>a baseline</w:t>
      </w:r>
      <w:r w:rsidR="003B633D" w:rsidRPr="007476E0">
        <w:rPr>
          <w:rFonts w:ascii="Times New Roman" w:hAnsi="Times New Roman" w:cs="Times New Roman"/>
          <w:b/>
          <w:sz w:val="20"/>
          <w:szCs w:val="20"/>
          <w:highlight w:val="green"/>
          <w:u w:val="single"/>
        </w:rPr>
        <w:t xml:space="preserve"> </w:t>
      </w:r>
      <w:r w:rsidR="009032B2" w:rsidRPr="007476E0">
        <w:rPr>
          <w:rFonts w:ascii="Times New Roman" w:hAnsi="Times New Roman" w:cs="Times New Roman"/>
          <w:b/>
          <w:sz w:val="20"/>
          <w:szCs w:val="20"/>
          <w:highlight w:val="green"/>
          <w:u w:val="single"/>
        </w:rPr>
        <w:t>and adopt NTN principles on how measurements are triggered/</w:t>
      </w:r>
      <w:proofErr w:type="spellStart"/>
      <w:r w:rsidR="009032B2" w:rsidRPr="007476E0">
        <w:rPr>
          <w:rFonts w:ascii="Times New Roman" w:hAnsi="Times New Roman" w:cs="Times New Roman"/>
          <w:b/>
          <w:sz w:val="20"/>
          <w:szCs w:val="20"/>
          <w:highlight w:val="green"/>
          <w:u w:val="single"/>
        </w:rPr>
        <w:t>etc</w:t>
      </w:r>
      <w:proofErr w:type="spellEnd"/>
      <w:r w:rsidR="00277E95" w:rsidRPr="007476E0">
        <w:rPr>
          <w:rFonts w:ascii="Times New Roman" w:hAnsi="Times New Roman" w:cs="Times New Roman"/>
          <w:b/>
          <w:sz w:val="20"/>
          <w:szCs w:val="20"/>
          <w:highlight w:val="green"/>
          <w:u w:val="single"/>
        </w:rPr>
        <w:t xml:space="preserve"> when implementing the requirement in the specification</w:t>
      </w:r>
      <w:r w:rsidRPr="007476E0">
        <w:rPr>
          <w:rFonts w:ascii="Times New Roman" w:hAnsi="Times New Roman" w:cs="Times New Roman" w:hint="eastAsia"/>
          <w:bCs/>
          <w:sz w:val="20"/>
          <w:szCs w:val="20"/>
          <w:highlight w:val="green"/>
          <w:lang w:val="en-GB"/>
        </w:rPr>
        <w:t>.</w:t>
      </w:r>
      <w:r w:rsidR="00650590"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 xml:space="preserve"> Note that </w:t>
      </w:r>
      <w:r w:rsidR="00594DA4"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 xml:space="preserve">only </w:t>
      </w:r>
      <w:proofErr w:type="spellStart"/>
      <w:r w:rsidR="00650590"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>eDRX</w:t>
      </w:r>
      <w:proofErr w:type="spellEnd"/>
      <w:r w:rsidR="00594DA4"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 xml:space="preserve"> cycles up to 10.24 sec are applicable for (e)</w:t>
      </w:r>
      <w:proofErr w:type="spellStart"/>
      <w:r w:rsidR="00594DA4"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>RedCap</w:t>
      </w:r>
      <w:proofErr w:type="spellEnd"/>
      <w:r w:rsidR="00594DA4" w:rsidRPr="007476E0">
        <w:rPr>
          <w:rFonts w:ascii="Times New Roman" w:hAnsi="Times New Roman" w:cs="Times New Roman"/>
          <w:bCs/>
          <w:sz w:val="20"/>
          <w:szCs w:val="20"/>
          <w:highlight w:val="green"/>
          <w:lang w:val="en-GB"/>
        </w:rPr>
        <w:t xml:space="preserve"> NR-NTN UEs.</w:t>
      </w:r>
    </w:p>
    <w:p w14:paraId="029489E0" w14:textId="77777777" w:rsidR="009B4754" w:rsidRPr="007476E0" w:rsidRDefault="009B4754" w:rsidP="009B4754">
      <w:pPr>
        <w:pStyle w:val="af1"/>
        <w:numPr>
          <w:ilvl w:val="0"/>
          <w:numId w:val="8"/>
        </w:numPr>
        <w:snapToGrid w:val="0"/>
        <w:spacing w:after="120"/>
        <w:contextualSpacing w:val="0"/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</w:pPr>
      <w:r w:rsidRPr="007476E0">
        <w:rPr>
          <w:rFonts w:ascii="Times New Roman" w:eastAsiaTheme="minorEastAsia" w:hAnsi="Times New Roman" w:cs="Times New Roman" w:hint="eastAsia"/>
          <w:iCs/>
          <w:sz w:val="20"/>
          <w:szCs w:val="20"/>
          <w:highlight w:val="green"/>
        </w:rPr>
        <w:t xml:space="preserve">Note: The </w:t>
      </w:r>
      <w:proofErr w:type="spellStart"/>
      <w:r w:rsidRPr="007476E0">
        <w:rPr>
          <w:rFonts w:ascii="Times New Roman" w:eastAsiaTheme="minorEastAsia" w:hAnsi="Times New Roman" w:cs="Times New Roman" w:hint="eastAsia"/>
          <w:iCs/>
          <w:sz w:val="20"/>
          <w:szCs w:val="20"/>
          <w:highlight w:val="green"/>
        </w:rPr>
        <w:t>eDRX</w:t>
      </w:r>
      <w:proofErr w:type="spellEnd"/>
      <w:r w:rsidRPr="007476E0">
        <w:rPr>
          <w:rFonts w:ascii="Times New Roman" w:eastAsiaTheme="minorEastAsia" w:hAnsi="Times New Roman" w:cs="Times New Roman" w:hint="eastAsia"/>
          <w:iCs/>
          <w:sz w:val="20"/>
          <w:szCs w:val="20"/>
          <w:highlight w:val="green"/>
        </w:rPr>
        <w:t xml:space="preserve"> related impact and above principle also </w:t>
      </w:r>
      <w:r w:rsidRPr="007476E0">
        <w:rPr>
          <w:rFonts w:ascii="Times New Roman" w:eastAsiaTheme="minorEastAsia" w:hAnsi="Times New Roman" w:cs="Times New Roman" w:hint="eastAsia"/>
          <w:b/>
          <w:bCs/>
          <w:i/>
          <w:sz w:val="20"/>
          <w:szCs w:val="20"/>
          <w:highlight w:val="green"/>
          <w:u w:val="single"/>
        </w:rPr>
        <w:t xml:space="preserve">apply to other agreed </w:t>
      </w:r>
      <w:r w:rsidRPr="007476E0">
        <w:rPr>
          <w:rFonts w:ascii="Times New Roman" w:eastAsiaTheme="minorEastAsia" w:hAnsi="Times New Roman" w:cs="Times New Roman"/>
          <w:b/>
          <w:bCs/>
          <w:i/>
          <w:sz w:val="20"/>
          <w:szCs w:val="20"/>
          <w:highlight w:val="green"/>
          <w:u w:val="single"/>
        </w:rPr>
        <w:t>cell re-selection measurement requirements</w:t>
      </w:r>
      <w:r w:rsidRPr="007476E0">
        <w:rPr>
          <w:rFonts w:ascii="Times New Roman" w:eastAsiaTheme="minorEastAsia" w:hAnsi="Times New Roman" w:cs="Times New Roman" w:hint="eastAsia"/>
          <w:b/>
          <w:bCs/>
          <w:i/>
          <w:sz w:val="20"/>
          <w:szCs w:val="20"/>
          <w:highlight w:val="green"/>
          <w:u w:val="single"/>
        </w:rPr>
        <w:t xml:space="preserve"> in the previous meeting</w:t>
      </w:r>
      <w:r w:rsidRPr="007476E0">
        <w:rPr>
          <w:rFonts w:ascii="Times New Roman" w:eastAsiaTheme="minorEastAsia" w:hAnsi="Times New Roman" w:cs="Times New Roman" w:hint="eastAsia"/>
          <w:iCs/>
          <w:sz w:val="20"/>
          <w:szCs w:val="20"/>
          <w:highlight w:val="green"/>
        </w:rPr>
        <w:t>.</w:t>
      </w:r>
    </w:p>
    <w:p w14:paraId="3B2644E6" w14:textId="77777777" w:rsidR="009B4754" w:rsidRPr="009B4754" w:rsidRDefault="009B4754" w:rsidP="009B4754">
      <w:pPr>
        <w:spacing w:after="120"/>
        <w:rPr>
          <w:rFonts w:ascii="Times New Roman" w:hAnsi="Times New Roman" w:cs="Times New Roman"/>
          <w:bCs/>
          <w:sz w:val="20"/>
          <w:szCs w:val="20"/>
          <w:highlight w:val="yellow"/>
        </w:rPr>
      </w:pPr>
    </w:p>
    <w:p w14:paraId="2C6D2D70" w14:textId="77777777" w:rsidR="00D461E4" w:rsidRDefault="00D461E4" w:rsidP="00D461E4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</w:rPr>
      </w:pPr>
      <w:r>
        <w:rPr>
          <w:rFonts w:ascii="Times New Roman" w:hAnsi="Times New Roman" w:cs="Times New Roman"/>
          <w:sz w:val="20"/>
          <w:u w:val="single"/>
          <w:lang w:eastAsia="ko-KR"/>
        </w:rPr>
        <w:lastRenderedPageBreak/>
        <w:t>Issue 2-1</w:t>
      </w:r>
      <w:r>
        <w:rPr>
          <w:rFonts w:ascii="Times New Roman" w:hAnsi="Times New Roman" w:cs="Times New Roman" w:hint="eastAsia"/>
          <w:sz w:val="20"/>
          <w:u w:val="single"/>
          <w:lang w:eastAsia="ko-KR"/>
        </w:rPr>
        <w:t xml:space="preserve">-3: </w:t>
      </w:r>
      <w:r>
        <w:rPr>
          <w:rFonts w:ascii="Times New Roman" w:hAnsi="Times New Roman" w:cs="Times New Roman"/>
          <w:sz w:val="20"/>
          <w:u w:val="single"/>
          <w:lang w:eastAsia="ko-KR"/>
        </w:rPr>
        <w:t>SDT requirements</w:t>
      </w:r>
      <w:r>
        <w:rPr>
          <w:rFonts w:ascii="Times New Roman" w:hAnsi="Times New Roman" w:cs="Times New Roman" w:hint="eastAsia"/>
          <w:sz w:val="20"/>
          <w:u w:val="single"/>
        </w:rPr>
        <w:t xml:space="preserve"> for</w:t>
      </w:r>
      <w:r>
        <w:rPr>
          <w:rFonts w:ascii="Times New Roman" w:hAnsi="Times New Roman" w:cs="Times New Roman"/>
          <w:sz w:val="20"/>
          <w:u w:val="single"/>
        </w:rPr>
        <w:t xml:space="preserve"> 1Rx</w:t>
      </w:r>
      <w:r>
        <w:rPr>
          <w:rFonts w:ascii="Times New Roman" w:hAnsi="Times New Roman" w:cs="Times New Roman" w:hint="eastAsia"/>
          <w:sz w:val="20"/>
          <w:u w:val="single"/>
        </w:rPr>
        <w:t>/</w:t>
      </w:r>
      <w:r>
        <w:rPr>
          <w:rFonts w:ascii="Times New Roman" w:hAnsi="Times New Roman" w:cs="Times New Roman"/>
          <w:sz w:val="20"/>
          <w:u w:val="single"/>
        </w:rPr>
        <w:t>2Rx (e)</w:t>
      </w:r>
      <w:proofErr w:type="spellStart"/>
      <w:r>
        <w:rPr>
          <w:rFonts w:ascii="Times New Roman" w:hAnsi="Times New Roman" w:cs="Times New Roman"/>
          <w:sz w:val="20"/>
          <w:u w:val="single"/>
        </w:rPr>
        <w:t>RedCap</w:t>
      </w:r>
      <w:proofErr w:type="spellEnd"/>
      <w:r>
        <w:rPr>
          <w:rFonts w:ascii="Times New Roman" w:hAnsi="Times New Roman" w:cs="Times New Roman"/>
          <w:sz w:val="20"/>
          <w:u w:val="single"/>
        </w:rPr>
        <w:t xml:space="preserve"> UE with FR1-NTN</w:t>
      </w:r>
    </w:p>
    <w:p w14:paraId="7374FC59" w14:textId="77777777" w:rsidR="00D461E4" w:rsidRDefault="00D461E4" w:rsidP="007569FA">
      <w:pPr>
        <w:pStyle w:val="af1"/>
        <w:numPr>
          <w:ilvl w:val="0"/>
          <w:numId w:val="8"/>
        </w:numPr>
        <w:spacing w:after="120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ackground</w:t>
      </w:r>
    </w:p>
    <w:p w14:paraId="6A01DA4A" w14:textId="77777777" w:rsidR="00D461E4" w:rsidRDefault="00D461E4" w:rsidP="00D461E4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hAnsi="Times New Roman" w:cs="Times New Roman"/>
          <w:i/>
          <w:color w:val="0070C0"/>
          <w:sz w:val="21"/>
          <w:szCs w:val="21"/>
          <w:lang w:val="en-GB"/>
        </w:rPr>
      </w:pPr>
      <w:r>
        <w:rPr>
          <w:rFonts w:ascii="Times New Roman" w:hAnsi="Times New Roman" w:cs="Times New Roman" w:hint="eastAsia"/>
          <w:i/>
          <w:color w:val="0070C0"/>
          <w:sz w:val="21"/>
          <w:szCs w:val="21"/>
          <w:lang w:val="en-GB"/>
        </w:rPr>
        <w:t xml:space="preserve">Regarding how to define </w:t>
      </w:r>
      <w:r>
        <w:rPr>
          <w:rFonts w:ascii="Times New Roman" w:hAnsi="Times New Roman" w:cs="Times New Roman"/>
          <w:i/>
          <w:color w:val="0070C0"/>
          <w:sz w:val="21"/>
          <w:szCs w:val="21"/>
          <w:lang w:val="en-GB"/>
        </w:rPr>
        <w:t>SDT requirements for 1Rx/2Rx (e)</w:t>
      </w:r>
      <w:proofErr w:type="spellStart"/>
      <w:r>
        <w:rPr>
          <w:rFonts w:ascii="Times New Roman" w:hAnsi="Times New Roman" w:cs="Times New Roman"/>
          <w:i/>
          <w:color w:val="0070C0"/>
          <w:sz w:val="21"/>
          <w:szCs w:val="21"/>
          <w:lang w:val="en-GB"/>
        </w:rPr>
        <w:t>RedCap</w:t>
      </w:r>
      <w:proofErr w:type="spellEnd"/>
      <w:r>
        <w:rPr>
          <w:rFonts w:ascii="Times New Roman" w:hAnsi="Times New Roman" w:cs="Times New Roman"/>
          <w:i/>
          <w:color w:val="0070C0"/>
          <w:sz w:val="21"/>
          <w:szCs w:val="21"/>
          <w:lang w:val="en-GB"/>
        </w:rPr>
        <w:t xml:space="preserve"> UE with FR1-NTN</w:t>
      </w:r>
      <w:r>
        <w:rPr>
          <w:rFonts w:ascii="Times New Roman" w:hAnsi="Times New Roman" w:cs="Times New Roman" w:hint="eastAsia"/>
          <w:i/>
          <w:color w:val="0070C0"/>
          <w:sz w:val="21"/>
          <w:szCs w:val="21"/>
          <w:lang w:val="en-GB"/>
        </w:rPr>
        <w:t>, RAN4 has reached the following agreements in RAN4#113 meeting: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461E4" w14:paraId="50BA298A" w14:textId="77777777" w:rsidTr="00F64BF2">
        <w:tc>
          <w:tcPr>
            <w:tcW w:w="9855" w:type="dxa"/>
          </w:tcPr>
          <w:p w14:paraId="642041BE" w14:textId="77777777" w:rsidR="00D461E4" w:rsidRDefault="00D461E4" w:rsidP="00F64BF2">
            <w:pPr>
              <w:overflowPunct w:val="0"/>
              <w:autoSpaceDE w:val="0"/>
              <w:autoSpaceDN w:val="0"/>
              <w:adjustRightInd w:val="0"/>
              <w:spacing w:before="80" w:after="80"/>
              <w:jc w:val="both"/>
              <w:textAlignment w:val="baseline"/>
              <w:rPr>
                <w:rFonts w:ascii="Times New Roman" w:hAnsi="Times New Roman" w:cs="Times New Roman"/>
                <w:i/>
                <w:color w:val="0070C0"/>
                <w:sz w:val="21"/>
                <w:szCs w:val="22"/>
                <w:lang w:val="en-GB"/>
              </w:rPr>
            </w:pPr>
            <w:r>
              <w:rPr>
                <w:rFonts w:ascii="Times New Roman" w:hAnsi="Times New Roman" w:cs="Times New Roman" w:hint="eastAsia"/>
                <w:i/>
                <w:color w:val="0070C0"/>
                <w:sz w:val="21"/>
                <w:szCs w:val="22"/>
                <w:lang w:val="en-GB"/>
              </w:rPr>
              <w:t>RAN4#113:</w:t>
            </w:r>
          </w:p>
          <w:p w14:paraId="4486EF57" w14:textId="77777777" w:rsidR="00D461E4" w:rsidRDefault="00D461E4" w:rsidP="00F64BF2">
            <w:pPr>
              <w:keepNext/>
              <w:keepLines/>
              <w:numPr>
                <w:ilvl w:val="3"/>
                <w:numId w:val="0"/>
              </w:numPr>
              <w:tabs>
                <w:tab w:val="left" w:pos="700"/>
              </w:tabs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outlineLvl w:val="3"/>
              <w:rPr>
                <w:rFonts w:ascii="Times New Roman" w:hAnsi="Times New Roman" w:cs="Times New Roman"/>
                <w:b/>
                <w:i/>
                <w:color w:val="0070C0"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i/>
                <w:color w:val="0070C0"/>
                <w:sz w:val="20"/>
                <w:szCs w:val="20"/>
                <w:u w:val="single"/>
                <w:lang w:val="en-GB" w:eastAsia="ko-KR"/>
              </w:rPr>
              <w:t xml:space="preserve">Issue </w:t>
            </w:r>
            <w:r>
              <w:rPr>
                <w:rFonts w:ascii="Times New Roman" w:hAnsi="Times New Roman" w:cs="Times New Roman" w:hint="eastAsia"/>
                <w:b/>
                <w:i/>
                <w:color w:val="0070C0"/>
                <w:sz w:val="20"/>
                <w:szCs w:val="20"/>
                <w:u w:val="single"/>
                <w:lang w:val="en-GB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color w:val="0070C0"/>
                <w:sz w:val="20"/>
                <w:szCs w:val="20"/>
                <w:u w:val="single"/>
                <w:lang w:val="en-GB" w:eastAsia="ko-KR"/>
              </w:rPr>
              <w:t>-</w:t>
            </w:r>
            <w:r>
              <w:rPr>
                <w:rFonts w:ascii="Times New Roman" w:hAnsi="Times New Roman" w:cs="Times New Roman" w:hint="eastAsia"/>
                <w:b/>
                <w:i/>
                <w:color w:val="0070C0"/>
                <w:sz w:val="20"/>
                <w:szCs w:val="20"/>
                <w:u w:val="single"/>
                <w:lang w:val="en-GB"/>
              </w:rPr>
              <w:t>1-1</w:t>
            </w:r>
            <w:r>
              <w:rPr>
                <w:rFonts w:ascii="Times New Roman" w:hAnsi="Times New Roman" w:cs="Times New Roman"/>
                <w:b/>
                <w:i/>
                <w:color w:val="0070C0"/>
                <w:sz w:val="20"/>
                <w:szCs w:val="20"/>
                <w:u w:val="single"/>
                <w:lang w:val="en-GB" w:eastAsia="ko-KR"/>
              </w:rPr>
              <w:t>: RRC_IDLE/RRC_INACTIVE mode mobility for 1Rx/2Rx (e)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70C0"/>
                <w:sz w:val="20"/>
                <w:szCs w:val="20"/>
                <w:u w:val="single"/>
                <w:lang w:val="en-GB" w:eastAsia="ko-KR"/>
              </w:rPr>
              <w:t>RedCap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70C0"/>
                <w:sz w:val="20"/>
                <w:szCs w:val="20"/>
                <w:u w:val="single"/>
                <w:lang w:val="en-GB" w:eastAsia="ko-KR"/>
              </w:rPr>
              <w:t xml:space="preserve"> UEs with FR1-NTN</w:t>
            </w:r>
          </w:p>
          <w:p w14:paraId="0798A3DE" w14:textId="77777777" w:rsidR="00D461E4" w:rsidRDefault="00D461E4" w:rsidP="00F64BF2">
            <w:pPr>
              <w:overflowPunct w:val="0"/>
              <w:autoSpaceDE w:val="0"/>
              <w:autoSpaceDN w:val="0"/>
              <w:adjustRightInd w:val="0"/>
              <w:snapToGrid w:val="0"/>
              <w:spacing w:before="80" w:after="120"/>
              <w:jc w:val="both"/>
              <w:textAlignment w:val="baseline"/>
              <w:rPr>
                <w:rFonts w:ascii="Times New Roman" w:hAnsi="Times New Roman" w:cs="Times New Roman"/>
                <w:i/>
                <w:color w:val="0070C0"/>
                <w:sz w:val="21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b/>
                <w:i/>
                <w:color w:val="0070C0"/>
                <w:sz w:val="21"/>
                <w:highlight w:val="green"/>
                <w:lang w:val="en-GB"/>
              </w:rPr>
              <w:t>&lt; Agreement &gt;</w:t>
            </w:r>
            <w:r>
              <w:rPr>
                <w:rFonts w:ascii="Times New Roman" w:hAnsi="Times New Roman" w:cs="Times New Roman" w:hint="eastAsia"/>
                <w:b/>
                <w:i/>
                <w:color w:val="0070C0"/>
                <w:sz w:val="21"/>
                <w:highlight w:val="green"/>
              </w:rPr>
              <w:t>:</w:t>
            </w:r>
          </w:p>
          <w:p w14:paraId="05D3252A" w14:textId="77777777" w:rsidR="00D461E4" w:rsidRDefault="00D461E4" w:rsidP="007569FA">
            <w:pPr>
              <w:widowControl w:val="0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80" w:after="0" w:line="360" w:lineRule="auto"/>
              <w:jc w:val="both"/>
              <w:textAlignment w:val="baseline"/>
              <w:rPr>
                <w:rFonts w:ascii="Times New Roman" w:hAnsi="Times New Roman" w:cs="Times New Roman"/>
                <w:i/>
                <w:color w:val="0070C0"/>
                <w:kern w:val="2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i/>
                <w:color w:val="0070C0"/>
                <w:kern w:val="2"/>
                <w:sz w:val="20"/>
                <w:szCs w:val="20"/>
                <w:lang w:val="en-GB"/>
              </w:rPr>
              <w:t>For 1Rx (e)</w:t>
            </w:r>
            <w:proofErr w:type="spellStart"/>
            <w:r>
              <w:rPr>
                <w:rFonts w:ascii="Times New Roman" w:hAnsi="Times New Roman" w:cs="Times New Roman"/>
                <w:i/>
                <w:color w:val="0070C0"/>
                <w:kern w:val="2"/>
                <w:sz w:val="20"/>
                <w:szCs w:val="20"/>
                <w:lang w:val="en-GB"/>
              </w:rPr>
              <w:t>RedCap</w:t>
            </w:r>
            <w:proofErr w:type="spellEnd"/>
            <w:r>
              <w:rPr>
                <w:rFonts w:ascii="Times New Roman" w:hAnsi="Times New Roman" w:cs="Times New Roman"/>
                <w:i/>
                <w:color w:val="0070C0"/>
                <w:kern w:val="2"/>
                <w:sz w:val="20"/>
                <w:szCs w:val="20"/>
                <w:lang w:val="en-GB"/>
              </w:rPr>
              <w:t xml:space="preserve"> UEs with FR1-NTN bands,</w:t>
            </w:r>
          </w:p>
          <w:p w14:paraId="10456180" w14:textId="77777777" w:rsidR="00D461E4" w:rsidRDefault="00D461E4" w:rsidP="007569FA">
            <w:pPr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spacing w:before="80" w:after="80" w:line="36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kern w:val="2"/>
                <w:sz w:val="21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color w:val="0070C0"/>
                <w:kern w:val="2"/>
                <w:sz w:val="20"/>
                <w:szCs w:val="20"/>
                <w:lang w:val="en-GB"/>
              </w:rPr>
              <w:t xml:space="preserve">For SDT requirements, +1 dB offset on </w:t>
            </w:r>
            <w:bookmarkStart w:id="11" w:name="OLE_LINK15"/>
            <w:bookmarkStart w:id="12" w:name="OLE_LINK16"/>
            <w:r>
              <w:rPr>
                <w:rFonts w:ascii="Times New Roman" w:hAnsi="Times New Roman" w:cs="Times New Roman"/>
                <w:i/>
                <w:iCs/>
                <w:color w:val="0070C0"/>
                <w:kern w:val="2"/>
                <w:sz w:val="20"/>
                <w:szCs w:val="20"/>
                <w:lang w:val="en-GB"/>
              </w:rPr>
              <w:t xml:space="preserve">the threshold of </w:t>
            </w:r>
            <w:bookmarkStart w:id="13" w:name="OLE_LINK18"/>
            <w:bookmarkStart w:id="14" w:name="OLE_LINK17"/>
            <w:r>
              <w:rPr>
                <w:rFonts w:ascii="Times New Roman" w:hAnsi="Times New Roman" w:cs="Times New Roman"/>
                <w:i/>
                <w:iCs/>
                <w:color w:val="0070C0"/>
                <w:kern w:val="2"/>
                <w:sz w:val="20"/>
                <w:szCs w:val="20"/>
                <w:lang w:val="en-GB"/>
              </w:rPr>
              <w:t xml:space="preserve">sdt-RSRP-Threshold-r17 </w:t>
            </w:r>
            <w:bookmarkEnd w:id="11"/>
            <w:bookmarkEnd w:id="12"/>
            <w:bookmarkEnd w:id="13"/>
            <w:bookmarkEnd w:id="14"/>
            <w:r>
              <w:rPr>
                <w:rFonts w:ascii="Times New Roman" w:hAnsi="Times New Roman" w:cs="Times New Roman"/>
                <w:i/>
                <w:iCs/>
                <w:color w:val="0070C0"/>
                <w:kern w:val="2"/>
                <w:sz w:val="20"/>
                <w:szCs w:val="20"/>
                <w:lang w:val="en-GB"/>
              </w:rPr>
              <w:t xml:space="preserve">for 1 Rx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70C0"/>
                <w:kern w:val="2"/>
                <w:sz w:val="20"/>
                <w:szCs w:val="20"/>
                <w:lang w:val="en-GB"/>
              </w:rPr>
              <w:t>RedCap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70C0"/>
                <w:kern w:val="2"/>
                <w:sz w:val="20"/>
                <w:szCs w:val="20"/>
                <w:lang w:val="en-GB"/>
              </w:rPr>
              <w:t xml:space="preserve"> UE.</w:t>
            </w:r>
          </w:p>
        </w:tc>
      </w:tr>
    </w:tbl>
    <w:p w14:paraId="10D87C43" w14:textId="77777777" w:rsidR="00D461E4" w:rsidRDefault="00D461E4" w:rsidP="00D461E4"/>
    <w:p w14:paraId="5C23C3BF" w14:textId="77777777" w:rsidR="00D461E4" w:rsidRDefault="00D461E4" w:rsidP="007569FA">
      <w:pPr>
        <w:pStyle w:val="af1"/>
        <w:numPr>
          <w:ilvl w:val="0"/>
          <w:numId w:val="8"/>
        </w:numPr>
        <w:spacing w:after="120"/>
        <w:ind w:left="720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Proposals</w:t>
      </w:r>
    </w:p>
    <w:p w14:paraId="63195312" w14:textId="77777777" w:rsidR="00D461E4" w:rsidRDefault="00D461E4" w:rsidP="007569FA">
      <w:pPr>
        <w:pStyle w:val="af1"/>
        <w:numPr>
          <w:ilvl w:val="1"/>
          <w:numId w:val="8"/>
        </w:numPr>
        <w:contextualSpacing w:val="0"/>
        <w:rPr>
          <w:rFonts w:ascii="Times New Roman" w:hAnsi="Times New Roman" w:cs="Times New Roman"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>1 (vivo, CATT)</w:t>
      </w:r>
      <w:r>
        <w:rPr>
          <w:rFonts w:ascii="Times New Roman" w:hAnsi="Times New Roman" w:cs="Times New Roman"/>
          <w:bCs/>
          <w:sz w:val="20"/>
          <w:szCs w:val="20"/>
          <w:lang w:val="en-GB"/>
        </w:rPr>
        <w:t>: For SDT requirements on Redcap NTN in RRC_INACTIVE state, RAN4 to revert the agreement reached in RAN4#113 and modify it as:</w:t>
      </w:r>
    </w:p>
    <w:p w14:paraId="5D94CDD4" w14:textId="77777777" w:rsidR="00D461E4" w:rsidRDefault="00D461E4" w:rsidP="007569FA">
      <w:pPr>
        <w:pStyle w:val="af1"/>
        <w:numPr>
          <w:ilvl w:val="2"/>
          <w:numId w:val="8"/>
        </w:numPr>
        <w:snapToGrid w:val="0"/>
        <w:spacing w:after="120"/>
        <w:ind w:hanging="357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SDT requirements on </w:t>
      </w:r>
      <w:proofErr w:type="spellStart"/>
      <w:r>
        <w:rPr>
          <w:rFonts w:ascii="Times New Roman" w:hAnsi="Times New Roman" w:cs="Times New Roman"/>
          <w:sz w:val="20"/>
          <w:szCs w:val="20"/>
        </w:rPr>
        <w:t>Red</w:t>
      </w:r>
      <w:r>
        <w:rPr>
          <w:rFonts w:ascii="Times New Roman" w:hAnsi="Times New Roman" w:cs="Times New Roman" w:hint="eastAsia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NTN</w:t>
      </w:r>
      <w:r>
        <w:rPr>
          <w:rFonts w:ascii="Times New Roman" w:hAnsi="Times New Roman" w:cs="Times New Roman" w:hint="eastAsia"/>
          <w:sz w:val="20"/>
          <w:szCs w:val="20"/>
        </w:rPr>
        <w:t xml:space="preserve"> (including CG-SDT and </w:t>
      </w:r>
      <w:r>
        <w:rPr>
          <w:rFonts w:ascii="Times New Roman" w:hAnsi="Times New Roman" w:cs="Times New Roman"/>
          <w:sz w:val="20"/>
          <w:szCs w:val="20"/>
        </w:rPr>
        <w:t>RA-SDT</w:t>
      </w:r>
      <w:r>
        <w:rPr>
          <w:rFonts w:ascii="Times New Roman" w:hAnsi="Times New Roman" w:cs="Times New Roman" w:hint="eastAsia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, the condition of +1 dB offset on the threshold of </w:t>
      </w:r>
      <w:r>
        <w:rPr>
          <w:rFonts w:ascii="Times New Roman" w:hAnsi="Times New Roman" w:cs="Times New Roman"/>
          <w:i/>
          <w:sz w:val="20"/>
          <w:szCs w:val="20"/>
        </w:rPr>
        <w:t>sdt-RSRP-Threshold-r17</w:t>
      </w:r>
      <w:r>
        <w:rPr>
          <w:rFonts w:ascii="Times New Roman" w:hAnsi="Times New Roman" w:cs="Times New Roman"/>
          <w:sz w:val="20"/>
          <w:szCs w:val="20"/>
        </w:rPr>
        <w:t xml:space="preserve"> for 1 Rx TN UE shall be removed.</w:t>
      </w:r>
    </w:p>
    <w:p w14:paraId="30A91442" w14:textId="77777777" w:rsidR="00D461E4" w:rsidRDefault="00D461E4" w:rsidP="007569FA">
      <w:pPr>
        <w:pStyle w:val="af1"/>
        <w:numPr>
          <w:ilvl w:val="1"/>
          <w:numId w:val="8"/>
        </w:numPr>
        <w:contextualSpacing w:val="0"/>
        <w:rPr>
          <w:rFonts w:ascii="Times New Roman" w:hAnsi="Times New Roman" w:cs="Times New Roman"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>2 (Nokia)</w:t>
      </w:r>
      <w:r>
        <w:rPr>
          <w:rFonts w:ascii="Times New Roman" w:hAnsi="Times New Roman" w:cs="Times New Roman"/>
          <w:bCs/>
          <w:sz w:val="20"/>
          <w:szCs w:val="20"/>
          <w:lang w:val="en-GB"/>
        </w:rPr>
        <w:t>: For SDT requirements for 1Rx (e )</w:t>
      </w:r>
      <w:proofErr w:type="spellStart"/>
      <w:r>
        <w:rPr>
          <w:rFonts w:ascii="Times New Roman" w:hAnsi="Times New Roman" w:cs="Times New Roman"/>
          <w:bCs/>
          <w:sz w:val="20"/>
          <w:szCs w:val="20"/>
          <w:lang w:val="en-GB"/>
        </w:rPr>
        <w:t>RedCap</w:t>
      </w:r>
      <w:proofErr w:type="spellEnd"/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UE in FR1-NTN, RAN4 to keep the +1 dB offset on the threshold of </w:t>
      </w:r>
      <w:r>
        <w:rPr>
          <w:rFonts w:ascii="Times New Roman" w:hAnsi="Times New Roman" w:cs="Times New Roman"/>
          <w:bCs/>
          <w:i/>
          <w:sz w:val="20"/>
          <w:szCs w:val="20"/>
          <w:lang w:val="en-GB"/>
        </w:rPr>
        <w:t xml:space="preserve">sdt-RSRP-Threshold-r17 </w:t>
      </w:r>
      <w:r>
        <w:rPr>
          <w:rFonts w:ascii="Times New Roman" w:hAnsi="Times New Roman" w:cs="Times New Roman"/>
          <w:bCs/>
          <w:sz w:val="20"/>
          <w:szCs w:val="20"/>
          <w:lang w:val="en-GB"/>
        </w:rPr>
        <w:t>as used for 1Rx (e)</w:t>
      </w:r>
      <w:proofErr w:type="spellStart"/>
      <w:r>
        <w:rPr>
          <w:rFonts w:ascii="Times New Roman" w:hAnsi="Times New Roman" w:cs="Times New Roman"/>
          <w:bCs/>
          <w:sz w:val="20"/>
          <w:szCs w:val="20"/>
          <w:lang w:val="en-GB"/>
        </w:rPr>
        <w:t>RedCap</w:t>
      </w:r>
      <w:proofErr w:type="spellEnd"/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UE in TN.</w:t>
      </w:r>
    </w:p>
    <w:p w14:paraId="617B0470" w14:textId="77777777" w:rsidR="00D461E4" w:rsidRDefault="00D461E4" w:rsidP="007569FA">
      <w:pPr>
        <w:pStyle w:val="af1"/>
        <w:numPr>
          <w:ilvl w:val="1"/>
          <w:numId w:val="8"/>
        </w:numPr>
        <w:spacing w:before="120"/>
        <w:ind w:left="1655" w:hanging="357"/>
        <w:contextualSpacing w:val="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Proposal 3 (CATT): Except for the </w:t>
      </w:r>
      <w:r>
        <w:rPr>
          <w:rFonts w:ascii="Times New Roman" w:hAnsi="Times New Roman" w:cs="Times New Roman"/>
          <w:sz w:val="20"/>
          <w:szCs w:val="20"/>
          <w:lang w:val="en-GB"/>
        </w:rPr>
        <w:t>TA validation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and corresponding o</w:t>
      </w:r>
      <w:r>
        <w:rPr>
          <w:rFonts w:ascii="Times New Roman" w:hAnsi="Times New Roman" w:cs="Times New Roman"/>
          <w:sz w:val="20"/>
          <w:szCs w:val="20"/>
          <w:lang w:val="en-GB"/>
        </w:rPr>
        <w:t>ffset of threshold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for CG-SDT and </w:t>
      </w:r>
      <w:r>
        <w:rPr>
          <w:rFonts w:ascii="Times New Roman" w:hAnsi="Times New Roman" w:cs="Times New Roman"/>
          <w:sz w:val="20"/>
          <w:szCs w:val="20"/>
          <w:lang w:val="en-GB"/>
        </w:rPr>
        <w:t>RA-SDT requirements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the legacy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requirements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defined for </w:t>
      </w:r>
      <w:r>
        <w:rPr>
          <w:rFonts w:ascii="Times New Roman" w:hAnsi="Times New Roman" w:cs="Times New Roman"/>
          <w:sz w:val="20"/>
          <w:szCs w:val="20"/>
          <w:lang w:val="en-GB"/>
        </w:rPr>
        <w:t>(e)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RedCap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UE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with TN can be reused for </w:t>
      </w:r>
      <w:r>
        <w:rPr>
          <w:rFonts w:ascii="Times New Roman" w:hAnsi="Times New Roman" w:cs="Times New Roman"/>
          <w:sz w:val="20"/>
          <w:szCs w:val="20"/>
          <w:lang w:val="en-GB"/>
        </w:rPr>
        <w:t>(e)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RedCap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UE with FR1-NTN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with the following adaptation:</w:t>
      </w:r>
    </w:p>
    <w:p w14:paraId="47661C12" w14:textId="77777777" w:rsidR="00D461E4" w:rsidRDefault="00D461E4" w:rsidP="007569FA">
      <w:pPr>
        <w:pStyle w:val="af1"/>
        <w:numPr>
          <w:ilvl w:val="2"/>
          <w:numId w:val="8"/>
        </w:numPr>
        <w:snapToGrid w:val="0"/>
        <w:contextualSpacing w:val="0"/>
        <w:rPr>
          <w:rFonts w:ascii="Times New Roman" w:hAnsi="Times New Roman" w:cs="Times New Roman"/>
          <w:kern w:val="2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2"/>
          <w:sz w:val="20"/>
          <w:szCs w:val="20"/>
          <w:lang w:val="en-GB"/>
        </w:rPr>
        <w:t xml:space="preserve">For </w:t>
      </w:r>
      <m:oMath>
        <m:sSub>
          <m:sSubPr>
            <m:ctrlPr>
              <w:rPr>
                <w:rFonts w:ascii="Cambria Math" w:hAnsi="Cambria Math" w:cs="Times New Roman"/>
                <w:i/>
                <w:kern w:val="2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Times New Roman" w:cs="Times New Roman"/>
                <w:kern w:val="2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hAnsi="Times New Roman" w:cs="Times New Roman"/>
                <w:kern w:val="2"/>
                <w:sz w:val="20"/>
                <w:szCs w:val="20"/>
              </w:rPr>
              <m:t>TA</m:t>
            </m:r>
            <m:ctrlPr>
              <w:rPr>
                <w:rFonts w:ascii="Cambria Math" w:hAnsi="Cambria Math" w:cs="Times New Roman"/>
                <w:kern w:val="2"/>
                <w:sz w:val="20"/>
                <w:szCs w:val="20"/>
                <w:lang w:val="en-GB"/>
              </w:rPr>
            </m:ctrlPr>
          </m:sub>
        </m:sSub>
      </m:oMath>
      <w:r>
        <w:rPr>
          <w:rFonts w:ascii="Times New Roman" w:hAnsi="Times New Roman" w:cs="Times New Roman" w:hint="eastAsia"/>
          <w:kern w:val="2"/>
          <w:sz w:val="20"/>
          <w:szCs w:val="20"/>
          <w:lang w:val="en-GB"/>
        </w:rPr>
        <w:t xml:space="preserve"> in CG-SDT, it refers to th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e value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specified in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clause </w:t>
      </w:r>
      <w:r>
        <w:rPr>
          <w:rFonts w:ascii="Times New Roman" w:hAnsi="Times New Roman" w:cs="Times New Roman"/>
          <w:sz w:val="20"/>
          <w:szCs w:val="20"/>
          <w:lang w:val="en-GB"/>
        </w:rPr>
        <w:t>7.1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C</w:t>
      </w:r>
      <w:r>
        <w:rPr>
          <w:rFonts w:ascii="Times New Roman" w:hAnsi="Times New Roman" w:cs="Times New Roman"/>
          <w:sz w:val="20"/>
          <w:szCs w:val="20"/>
          <w:lang w:val="en-GB"/>
        </w:rPr>
        <w:t>.2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14:paraId="334FC125" w14:textId="77777777" w:rsidR="00D461E4" w:rsidRDefault="00D461E4" w:rsidP="007569FA">
      <w:pPr>
        <w:pStyle w:val="af1"/>
        <w:numPr>
          <w:ilvl w:val="2"/>
          <w:numId w:val="8"/>
        </w:numPr>
        <w:snapToGrid w:val="0"/>
        <w:contextualSpacing w:val="0"/>
        <w:rPr>
          <w:rFonts w:ascii="Times New Roman" w:hAnsi="Times New Roman" w:cs="Times New Roman"/>
          <w:kern w:val="2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2"/>
          <w:sz w:val="20"/>
          <w:szCs w:val="20"/>
          <w:lang w:val="en-GB"/>
        </w:rPr>
        <w:t>For the SDT r</w:t>
      </w:r>
      <w:r>
        <w:rPr>
          <w:rFonts w:ascii="Times New Roman" w:hAnsi="Times New Roman" w:cs="Times New Roman"/>
          <w:kern w:val="2"/>
          <w:sz w:val="20"/>
          <w:szCs w:val="20"/>
          <w:lang w:val="en-GB"/>
        </w:rPr>
        <w:t>equirements based on 2-step RA</w:t>
      </w:r>
      <w:r>
        <w:rPr>
          <w:rFonts w:ascii="Times New Roman" w:hAnsi="Times New Roman" w:cs="Times New Roman" w:hint="eastAsia"/>
          <w:kern w:val="2"/>
          <w:sz w:val="20"/>
          <w:szCs w:val="20"/>
          <w:lang w:val="en-GB"/>
        </w:rPr>
        <w:t xml:space="preserve"> and </w:t>
      </w:r>
      <w:r>
        <w:rPr>
          <w:rFonts w:ascii="Times New Roman" w:hAnsi="Times New Roman" w:cs="Times New Roman"/>
          <w:kern w:val="2"/>
          <w:sz w:val="20"/>
          <w:szCs w:val="20"/>
          <w:lang w:val="en-GB"/>
        </w:rPr>
        <w:t>4-step RA</w:t>
      </w:r>
      <w:r>
        <w:rPr>
          <w:rFonts w:ascii="Times New Roman" w:hAnsi="Times New Roman" w:cs="Times New Roman" w:hint="eastAsia"/>
          <w:kern w:val="2"/>
          <w:sz w:val="20"/>
          <w:szCs w:val="20"/>
          <w:lang w:val="en-GB"/>
        </w:rPr>
        <w:t>, they refer to clauses 6.2C.2.3 and 6.2C.2.2 respectively.</w:t>
      </w:r>
    </w:p>
    <w:p w14:paraId="15B183C8" w14:textId="77777777" w:rsidR="00D461E4" w:rsidRDefault="00D461E4" w:rsidP="00D461E4">
      <w:pPr>
        <w:pStyle w:val="af1"/>
        <w:snapToGrid w:val="0"/>
        <w:ind w:left="2376"/>
        <w:contextualSpacing w:val="0"/>
        <w:rPr>
          <w:rFonts w:ascii="Times New Roman" w:hAnsi="Times New Roman" w:cs="Times New Roman"/>
          <w:color w:val="0070C0"/>
          <w:kern w:val="2"/>
          <w:sz w:val="20"/>
          <w:szCs w:val="20"/>
          <w:lang w:val="en-GB"/>
        </w:rPr>
      </w:pPr>
    </w:p>
    <w:p w14:paraId="5619533E" w14:textId="77777777" w:rsidR="00D461E4" w:rsidRDefault="00D461E4" w:rsidP="007569FA">
      <w:pPr>
        <w:pStyle w:val="af1"/>
        <w:numPr>
          <w:ilvl w:val="0"/>
          <w:numId w:val="8"/>
        </w:numPr>
        <w:spacing w:after="120"/>
        <w:ind w:left="720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Recommended WF</w:t>
      </w:r>
    </w:p>
    <w:p w14:paraId="249B4538" w14:textId="77777777" w:rsidR="00D461E4" w:rsidRDefault="00D461E4" w:rsidP="00D461E4">
      <w:pPr>
        <w:pStyle w:val="af1"/>
        <w:spacing w:after="120"/>
        <w:contextualSpacing w:val="0"/>
        <w:rPr>
          <w:rFonts w:ascii="Times New Roman" w:hAnsi="Times New Roman" w:cs="Times New Roman"/>
          <w:i/>
          <w:color w:val="0070C0"/>
          <w:sz w:val="20"/>
          <w:szCs w:val="20"/>
        </w:rPr>
      </w:pPr>
      <w:r>
        <w:rPr>
          <w:rFonts w:ascii="Times New Roman" w:hAnsi="Times New Roman" w:cs="Times New Roman" w:hint="eastAsia"/>
          <w:i/>
          <w:color w:val="0070C0"/>
          <w:sz w:val="20"/>
          <w:szCs w:val="20"/>
        </w:rPr>
        <w:t xml:space="preserve">Proposal 3 </w:t>
      </w:r>
      <w:r>
        <w:rPr>
          <w:rFonts w:ascii="Times New Roman" w:hAnsi="Times New Roman" w:cs="Times New Roman"/>
          <w:i/>
          <w:color w:val="0070C0"/>
          <w:sz w:val="20"/>
          <w:szCs w:val="20"/>
        </w:rPr>
        <w:t xml:space="preserve">does not conflict with </w:t>
      </w:r>
      <w:r>
        <w:rPr>
          <w:rFonts w:ascii="Times New Roman" w:hAnsi="Times New Roman" w:cs="Times New Roman" w:hint="eastAsia"/>
          <w:i/>
          <w:color w:val="0070C0"/>
          <w:sz w:val="20"/>
          <w:szCs w:val="20"/>
        </w:rPr>
        <w:t>Proposal 1/2. Please firstly check Proposal 3 and further discuss Proposal 1/2.</w:t>
      </w:r>
    </w:p>
    <w:p w14:paraId="73BB4B0F" w14:textId="77777777" w:rsidR="00D461E4" w:rsidRPr="00EE26A9" w:rsidRDefault="00D461E4" w:rsidP="007569FA">
      <w:pPr>
        <w:pStyle w:val="af1"/>
        <w:numPr>
          <w:ilvl w:val="1"/>
          <w:numId w:val="8"/>
        </w:numPr>
        <w:snapToGrid w:val="0"/>
        <w:spacing w:after="120"/>
        <w:ind w:left="1655" w:hanging="357"/>
        <w:contextualSpacing w:val="0"/>
        <w:rPr>
          <w:rFonts w:ascii="Times New Roman" w:hAnsi="Times New Roman" w:cs="Times New Roman"/>
          <w:sz w:val="20"/>
          <w:szCs w:val="20"/>
        </w:rPr>
      </w:pPr>
      <w:r w:rsidRPr="00EE26A9">
        <w:rPr>
          <w:rFonts w:ascii="Times New Roman" w:hAnsi="Times New Roman" w:cs="Times New Roman"/>
          <w:sz w:val="20"/>
          <w:szCs w:val="20"/>
        </w:rPr>
        <w:t xml:space="preserve">Recommend </w:t>
      </w:r>
      <w:r w:rsidRPr="00EE26A9">
        <w:rPr>
          <w:rFonts w:ascii="Times New Roman" w:hAnsi="Times New Roman" w:cs="Times New Roman" w:hint="eastAsia"/>
          <w:sz w:val="20"/>
          <w:szCs w:val="20"/>
        </w:rPr>
        <w:t xml:space="preserve">to </w:t>
      </w:r>
      <w:r w:rsidRPr="00EE26A9">
        <w:rPr>
          <w:rFonts w:ascii="Times New Roman" w:hAnsi="Times New Roman" w:cs="Times New Roman"/>
          <w:sz w:val="20"/>
          <w:szCs w:val="20"/>
        </w:rPr>
        <w:t>agree on:</w:t>
      </w:r>
    </w:p>
    <w:p w14:paraId="733B76DB" w14:textId="77777777" w:rsidR="00D461E4" w:rsidRPr="00EE26A9" w:rsidRDefault="00D461E4" w:rsidP="007569FA">
      <w:pPr>
        <w:pStyle w:val="af1"/>
        <w:numPr>
          <w:ilvl w:val="2"/>
          <w:numId w:val="8"/>
        </w:numPr>
        <w:snapToGrid w:val="0"/>
        <w:spacing w:after="120"/>
        <w:ind w:hanging="357"/>
        <w:contextualSpacing w:val="0"/>
        <w:rPr>
          <w:rFonts w:ascii="Times New Roman" w:hAnsi="Times New Roman" w:cs="Times New Roman"/>
          <w:sz w:val="20"/>
          <w:szCs w:val="20"/>
          <w:lang w:val="en-GB"/>
        </w:rPr>
      </w:pPr>
      <w:r w:rsidRPr="00EE26A9">
        <w:rPr>
          <w:rFonts w:ascii="Times New Roman" w:hAnsi="Times New Roman" w:cs="Times New Roman" w:hint="eastAsia"/>
          <w:sz w:val="20"/>
          <w:szCs w:val="20"/>
        </w:rPr>
        <w:t>F</w:t>
      </w:r>
      <w:r w:rsidRPr="00EE26A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or </w:t>
      </w:r>
      <w:r w:rsidRPr="00EE26A9">
        <w:rPr>
          <w:rFonts w:ascii="Times New Roman" w:hAnsi="Times New Roman" w:cs="Times New Roman"/>
          <w:sz w:val="20"/>
          <w:szCs w:val="20"/>
          <w:lang w:val="en-GB"/>
        </w:rPr>
        <w:t>RA-SDT requirements</w:t>
      </w:r>
      <w:r w:rsidRPr="00EE26A9">
        <w:rPr>
          <w:rFonts w:ascii="Times New Roman" w:hAnsi="Times New Roman" w:cs="Times New Roman" w:hint="eastAsia"/>
          <w:sz w:val="20"/>
          <w:szCs w:val="20"/>
          <w:lang w:val="en-GB"/>
        </w:rPr>
        <w:t>, except for the corresponding o</w:t>
      </w:r>
      <w:r w:rsidRPr="00EE26A9">
        <w:rPr>
          <w:rFonts w:ascii="Times New Roman" w:hAnsi="Times New Roman" w:cs="Times New Roman"/>
          <w:sz w:val="20"/>
          <w:szCs w:val="20"/>
          <w:lang w:val="en-GB"/>
        </w:rPr>
        <w:t>ffset of threshold</w:t>
      </w:r>
      <w:r w:rsidRPr="00EE26A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the legacy </w:t>
      </w:r>
      <w:r w:rsidRPr="00EE26A9">
        <w:rPr>
          <w:rFonts w:ascii="Times New Roman" w:hAnsi="Times New Roman" w:cs="Times New Roman"/>
          <w:sz w:val="20"/>
          <w:szCs w:val="20"/>
          <w:lang w:val="en-GB"/>
        </w:rPr>
        <w:t xml:space="preserve">requirements </w:t>
      </w:r>
      <w:r w:rsidRPr="00EE26A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defined for </w:t>
      </w:r>
      <w:r w:rsidRPr="00EE26A9">
        <w:rPr>
          <w:rFonts w:ascii="Times New Roman" w:hAnsi="Times New Roman" w:cs="Times New Roman"/>
          <w:sz w:val="20"/>
          <w:szCs w:val="20"/>
          <w:lang w:val="en-GB"/>
        </w:rPr>
        <w:t>(e)</w:t>
      </w:r>
      <w:proofErr w:type="spellStart"/>
      <w:r w:rsidRPr="00EE26A9">
        <w:rPr>
          <w:rFonts w:ascii="Times New Roman" w:hAnsi="Times New Roman" w:cs="Times New Roman"/>
          <w:sz w:val="20"/>
          <w:szCs w:val="20"/>
          <w:lang w:val="en-GB"/>
        </w:rPr>
        <w:t>RedCap</w:t>
      </w:r>
      <w:proofErr w:type="spellEnd"/>
      <w:r w:rsidRPr="00EE26A9">
        <w:rPr>
          <w:rFonts w:ascii="Times New Roman" w:hAnsi="Times New Roman" w:cs="Times New Roman"/>
          <w:sz w:val="20"/>
          <w:szCs w:val="20"/>
          <w:lang w:val="en-GB"/>
        </w:rPr>
        <w:t xml:space="preserve"> UE </w:t>
      </w:r>
      <w:r w:rsidRPr="00EE26A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with TN can be </w:t>
      </w:r>
      <w:r w:rsidRPr="00EE26A9">
        <w:rPr>
          <w:rFonts w:ascii="Times New Roman" w:hAnsi="Times New Roman" w:cs="Times New Roman" w:hint="eastAsia"/>
          <w:b/>
          <w:sz w:val="20"/>
          <w:szCs w:val="20"/>
          <w:lang w:val="en-GB"/>
        </w:rPr>
        <w:t>reused</w:t>
      </w:r>
      <w:r w:rsidRPr="00EE26A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for </w:t>
      </w:r>
      <w:r w:rsidRPr="00EE26A9">
        <w:rPr>
          <w:rFonts w:ascii="Times New Roman" w:hAnsi="Times New Roman" w:cs="Times New Roman"/>
          <w:sz w:val="20"/>
          <w:szCs w:val="20"/>
          <w:lang w:val="en-GB"/>
        </w:rPr>
        <w:t>(e)</w:t>
      </w:r>
      <w:proofErr w:type="spellStart"/>
      <w:r w:rsidRPr="00EE26A9">
        <w:rPr>
          <w:rFonts w:ascii="Times New Roman" w:hAnsi="Times New Roman" w:cs="Times New Roman"/>
          <w:sz w:val="20"/>
          <w:szCs w:val="20"/>
          <w:lang w:val="en-GB"/>
        </w:rPr>
        <w:t>RedCap</w:t>
      </w:r>
      <w:proofErr w:type="spellEnd"/>
      <w:r w:rsidRPr="00EE26A9">
        <w:rPr>
          <w:rFonts w:ascii="Times New Roman" w:hAnsi="Times New Roman" w:cs="Times New Roman"/>
          <w:sz w:val="20"/>
          <w:szCs w:val="20"/>
          <w:lang w:val="en-GB"/>
        </w:rPr>
        <w:t xml:space="preserve"> UE with FR1-NTN</w:t>
      </w:r>
      <w:r w:rsidRPr="00EE26A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with the following adaptation:</w:t>
      </w:r>
    </w:p>
    <w:p w14:paraId="4B4BABDD" w14:textId="77777777" w:rsidR="00D461E4" w:rsidRPr="00EE26A9" w:rsidRDefault="00D461E4" w:rsidP="007569FA">
      <w:pPr>
        <w:pStyle w:val="af1"/>
        <w:numPr>
          <w:ilvl w:val="3"/>
          <w:numId w:val="8"/>
        </w:numPr>
        <w:spacing w:after="120"/>
        <w:ind w:left="2966" w:hanging="227"/>
        <w:contextualSpacing w:val="0"/>
        <w:rPr>
          <w:rFonts w:ascii="Times New Roman" w:hAnsi="Times New Roman" w:cs="Times New Roman"/>
          <w:kern w:val="2"/>
          <w:sz w:val="20"/>
          <w:szCs w:val="20"/>
          <w:lang w:val="en-GB"/>
        </w:rPr>
      </w:pPr>
      <w:r w:rsidRPr="00EE26A9">
        <w:rPr>
          <w:rFonts w:ascii="Times New Roman" w:hAnsi="Times New Roman" w:cs="Times New Roman" w:hint="eastAsia"/>
          <w:kern w:val="2"/>
          <w:sz w:val="20"/>
          <w:szCs w:val="20"/>
          <w:lang w:val="en-GB"/>
        </w:rPr>
        <w:t>For the SDT r</w:t>
      </w:r>
      <w:r w:rsidRPr="00EE26A9">
        <w:rPr>
          <w:rFonts w:ascii="Times New Roman" w:hAnsi="Times New Roman" w:cs="Times New Roman"/>
          <w:kern w:val="2"/>
          <w:sz w:val="20"/>
          <w:szCs w:val="20"/>
          <w:lang w:val="en-GB"/>
        </w:rPr>
        <w:t>equirements based on 2-step RA</w:t>
      </w:r>
      <w:r w:rsidRPr="00EE26A9">
        <w:rPr>
          <w:rFonts w:ascii="Times New Roman" w:hAnsi="Times New Roman" w:cs="Times New Roman" w:hint="eastAsia"/>
          <w:kern w:val="2"/>
          <w:sz w:val="20"/>
          <w:szCs w:val="20"/>
          <w:lang w:val="en-GB"/>
        </w:rPr>
        <w:t xml:space="preserve"> and </w:t>
      </w:r>
      <w:r w:rsidRPr="00EE26A9">
        <w:rPr>
          <w:rFonts w:ascii="Times New Roman" w:hAnsi="Times New Roman" w:cs="Times New Roman"/>
          <w:kern w:val="2"/>
          <w:sz w:val="20"/>
          <w:szCs w:val="20"/>
          <w:lang w:val="en-GB"/>
        </w:rPr>
        <w:t>4-step RA</w:t>
      </w:r>
      <w:r w:rsidRPr="00EE26A9">
        <w:rPr>
          <w:rFonts w:ascii="Times New Roman" w:hAnsi="Times New Roman" w:cs="Times New Roman" w:hint="eastAsia"/>
          <w:kern w:val="2"/>
          <w:sz w:val="20"/>
          <w:szCs w:val="20"/>
          <w:lang w:val="en-GB"/>
        </w:rPr>
        <w:t>, RAN4 to refer to clauses 6.2C.2.3 and 6.2C.2.2 respectively.</w:t>
      </w:r>
    </w:p>
    <w:p w14:paraId="310D2450" w14:textId="77777777" w:rsidR="00D461E4" w:rsidRDefault="00D461E4" w:rsidP="007569FA">
      <w:pPr>
        <w:pStyle w:val="af1"/>
        <w:numPr>
          <w:ilvl w:val="1"/>
          <w:numId w:val="8"/>
        </w:numPr>
        <w:snapToGrid w:val="0"/>
        <w:spacing w:after="120"/>
        <w:ind w:left="1655" w:hanging="357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To be discussed.</w:t>
      </w:r>
    </w:p>
    <w:p w14:paraId="6036E189" w14:textId="77777777" w:rsidR="00D461E4" w:rsidRDefault="00D461E4" w:rsidP="00D461E4">
      <w:pPr>
        <w:pStyle w:val="af1"/>
        <w:snapToGrid w:val="0"/>
        <w:spacing w:after="120"/>
        <w:ind w:left="1655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For SDT requirements on Redcap NTN in RRC_INACTIVE state, </w:t>
      </w:r>
      <w:r>
        <w:rPr>
          <w:rFonts w:ascii="Times New Roman" w:hAnsi="Times New Roman" w:cs="Times New Roman" w:hint="eastAsia"/>
          <w:sz w:val="20"/>
        </w:rPr>
        <w:t xml:space="preserve">keep or revert </w:t>
      </w:r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the agreement </w:t>
      </w:r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on the </w:t>
      </w:r>
      <w:r>
        <w:rPr>
          <w:rFonts w:ascii="Times New Roman" w:hAnsi="Times New Roman" w:cs="Times New Roman"/>
          <w:bCs/>
          <w:sz w:val="20"/>
          <w:szCs w:val="20"/>
          <w:lang w:val="en-GB"/>
        </w:rPr>
        <w:t>offset reached in RAN4#113</w:t>
      </w:r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>,</w:t>
      </w:r>
    </w:p>
    <w:p w14:paraId="347721C2" w14:textId="77777777" w:rsidR="00D461E4" w:rsidRDefault="00D461E4" w:rsidP="007569FA">
      <w:pPr>
        <w:pStyle w:val="af1"/>
        <w:numPr>
          <w:ilvl w:val="2"/>
          <w:numId w:val="8"/>
        </w:numPr>
        <w:snapToGrid w:val="0"/>
        <w:ind w:hanging="357"/>
        <w:contextualSpacing w:val="0"/>
        <w:rPr>
          <w:rFonts w:ascii="Times New Roman" w:hAnsi="Times New Roman" w:cs="Times New Roman"/>
          <w:bCs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>Option</w:t>
      </w:r>
      <w:r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>1</w:t>
      </w:r>
      <w:r>
        <w:rPr>
          <w:rFonts w:ascii="Times New Roman" w:hAnsi="Times New Roman" w:cs="Times New Roman"/>
          <w:bCs/>
          <w:sz w:val="20"/>
          <w:szCs w:val="20"/>
          <w:lang w:val="en-GB"/>
        </w:rPr>
        <w:t>: RAN4 to revert the agreement reached in RAN4#113 and modify it as:</w:t>
      </w:r>
    </w:p>
    <w:p w14:paraId="5956D2E9" w14:textId="77777777" w:rsidR="00D461E4" w:rsidRDefault="00D461E4" w:rsidP="007569FA">
      <w:pPr>
        <w:pStyle w:val="af1"/>
        <w:numPr>
          <w:ilvl w:val="3"/>
          <w:numId w:val="8"/>
        </w:numPr>
        <w:spacing w:after="120"/>
        <w:ind w:left="2966" w:hanging="227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SDT requirements on </w:t>
      </w:r>
      <w:proofErr w:type="spellStart"/>
      <w:r>
        <w:rPr>
          <w:rFonts w:ascii="Times New Roman" w:hAnsi="Times New Roman" w:cs="Times New Roman"/>
          <w:sz w:val="20"/>
          <w:szCs w:val="20"/>
        </w:rPr>
        <w:t>Red</w:t>
      </w:r>
      <w:r>
        <w:rPr>
          <w:rFonts w:ascii="Times New Roman" w:hAnsi="Times New Roman" w:cs="Times New Roman" w:hint="eastAsia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NTN</w:t>
      </w:r>
      <w:r>
        <w:rPr>
          <w:rFonts w:ascii="Times New Roman" w:hAnsi="Times New Roman" w:cs="Times New Roman" w:hint="eastAsia"/>
          <w:sz w:val="20"/>
          <w:szCs w:val="20"/>
        </w:rPr>
        <w:t xml:space="preserve"> (including CG-SDT and </w:t>
      </w:r>
      <w:r>
        <w:rPr>
          <w:rFonts w:ascii="Times New Roman" w:hAnsi="Times New Roman" w:cs="Times New Roman"/>
          <w:sz w:val="20"/>
          <w:szCs w:val="20"/>
        </w:rPr>
        <w:t>RA-SDT</w:t>
      </w:r>
      <w:r>
        <w:rPr>
          <w:rFonts w:ascii="Times New Roman" w:hAnsi="Times New Roman" w:cs="Times New Roman" w:hint="eastAsia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, the condition of +1 dB offset on the threshold of </w:t>
      </w:r>
      <w:r w:rsidRPr="00DB5980">
        <w:rPr>
          <w:rFonts w:ascii="Times New Roman" w:hAnsi="Times New Roman" w:cs="Times New Roman"/>
          <w:b/>
          <w:bCs/>
          <w:i/>
        </w:rPr>
        <w:t>sdt-RSRP-Threshold-r17</w:t>
      </w:r>
      <w:r>
        <w:rPr>
          <w:rFonts w:ascii="Times New Roman" w:hAnsi="Times New Roman" w:cs="Times New Roman"/>
          <w:sz w:val="20"/>
          <w:szCs w:val="20"/>
        </w:rPr>
        <w:t xml:space="preserve"> for 1 Rx TN UE shall be removed.</w:t>
      </w:r>
    </w:p>
    <w:p w14:paraId="72E620C3" w14:textId="77777777" w:rsidR="00D461E4" w:rsidRDefault="00D461E4" w:rsidP="007569FA">
      <w:pPr>
        <w:pStyle w:val="af1"/>
        <w:numPr>
          <w:ilvl w:val="2"/>
          <w:numId w:val="8"/>
        </w:numPr>
        <w:snapToGrid w:val="0"/>
        <w:spacing w:after="120"/>
        <w:ind w:hanging="357"/>
        <w:contextualSpacing w:val="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Option 2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: RAN4 to keep the +1 dB offset on the threshold of </w:t>
      </w:r>
      <w:r w:rsidRPr="00B758A4">
        <w:rPr>
          <w:rFonts w:ascii="Times New Roman" w:hAnsi="Times New Roman" w:cs="Times New Roman"/>
          <w:b/>
          <w:bCs/>
          <w:i/>
          <w:lang w:val="en-GB"/>
        </w:rPr>
        <w:t>sdt-RSRP-Threshold-r17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as used for 1Rx (e)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RedCap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UE in TN.</w:t>
      </w:r>
    </w:p>
    <w:p w14:paraId="5FDE3A70" w14:textId="77777777" w:rsidR="00003779" w:rsidRDefault="00003779" w:rsidP="00003779">
      <w:pPr>
        <w:snapToGrid w:val="0"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</w:p>
    <w:p w14:paraId="09F31194" w14:textId="77777777" w:rsidR="00C21B3B" w:rsidRPr="00EE26A9" w:rsidRDefault="00C21B3B" w:rsidP="00C21B3B">
      <w:pPr>
        <w:spacing w:after="120"/>
        <w:rPr>
          <w:rFonts w:ascii="Times New Roman" w:hAnsi="Times New Roman" w:cs="Times New Roman"/>
          <w:sz w:val="20"/>
          <w:highlight w:val="green"/>
        </w:rPr>
      </w:pPr>
      <w:r w:rsidRPr="00EE26A9">
        <w:rPr>
          <w:rFonts w:ascii="Times New Roman" w:hAnsi="Times New Roman" w:cs="Times New Roman" w:hint="eastAsia"/>
          <w:sz w:val="20"/>
          <w:highlight w:val="green"/>
        </w:rPr>
        <w:t>Agreement</w:t>
      </w:r>
      <w:r w:rsidRPr="00EE26A9">
        <w:rPr>
          <w:rFonts w:ascii="Times New Roman" w:hAnsi="Times New Roman" w:cs="Times New Roman"/>
          <w:sz w:val="20"/>
          <w:highlight w:val="green"/>
        </w:rPr>
        <w:t>:</w:t>
      </w:r>
    </w:p>
    <w:p w14:paraId="322D6C1D" w14:textId="06152C16" w:rsidR="00255A1A" w:rsidRPr="00EE26A9" w:rsidRDefault="00255A1A" w:rsidP="00255A1A">
      <w:pPr>
        <w:pStyle w:val="af1"/>
        <w:numPr>
          <w:ilvl w:val="0"/>
          <w:numId w:val="8"/>
        </w:numPr>
        <w:snapToGrid w:val="0"/>
        <w:spacing w:after="120"/>
        <w:contextualSpacing w:val="0"/>
        <w:rPr>
          <w:rFonts w:ascii="Times New Roman" w:hAnsi="Times New Roman" w:cs="Times New Roman"/>
          <w:sz w:val="20"/>
          <w:szCs w:val="20"/>
          <w:highlight w:val="green"/>
          <w:lang w:val="en-GB"/>
        </w:rPr>
      </w:pPr>
      <w:r w:rsidRPr="00EE26A9">
        <w:rPr>
          <w:rFonts w:ascii="Times New Roman" w:hAnsi="Times New Roman" w:cs="Times New Roman"/>
          <w:sz w:val="20"/>
          <w:szCs w:val="20"/>
          <w:highlight w:val="green"/>
          <w:lang w:val="en-GB"/>
        </w:rPr>
        <w:t xml:space="preserve">RAN4 to keep the +1 dB offset on the threshold of </w:t>
      </w:r>
      <w:r w:rsidRPr="00EE26A9">
        <w:rPr>
          <w:rFonts w:ascii="Times New Roman" w:hAnsi="Times New Roman" w:cs="Times New Roman"/>
          <w:b/>
          <w:bCs/>
          <w:i/>
          <w:highlight w:val="green"/>
          <w:lang w:val="en-GB"/>
        </w:rPr>
        <w:t>sdt-RSRP-Threshold-r17</w:t>
      </w:r>
      <w:r w:rsidRPr="00EE26A9">
        <w:rPr>
          <w:rFonts w:ascii="Times New Roman" w:hAnsi="Times New Roman" w:cs="Times New Roman"/>
          <w:sz w:val="20"/>
          <w:szCs w:val="20"/>
          <w:highlight w:val="green"/>
          <w:lang w:val="en-GB"/>
        </w:rPr>
        <w:t xml:space="preserve"> as used for 1Rx (e</w:t>
      </w:r>
      <w:proofErr w:type="gramStart"/>
      <w:r w:rsidRPr="00EE26A9">
        <w:rPr>
          <w:rFonts w:ascii="Times New Roman" w:hAnsi="Times New Roman" w:cs="Times New Roman"/>
          <w:sz w:val="20"/>
          <w:szCs w:val="20"/>
          <w:highlight w:val="green"/>
          <w:lang w:val="en-GB"/>
        </w:rPr>
        <w:t>)</w:t>
      </w:r>
      <w:proofErr w:type="spellStart"/>
      <w:r w:rsidRPr="00EE26A9">
        <w:rPr>
          <w:rFonts w:ascii="Times New Roman" w:hAnsi="Times New Roman" w:cs="Times New Roman"/>
          <w:sz w:val="20"/>
          <w:szCs w:val="20"/>
          <w:highlight w:val="green"/>
          <w:lang w:val="en-GB"/>
        </w:rPr>
        <w:t>RedCap</w:t>
      </w:r>
      <w:proofErr w:type="spellEnd"/>
      <w:proofErr w:type="gramEnd"/>
      <w:r w:rsidRPr="00EE26A9">
        <w:rPr>
          <w:rFonts w:ascii="Times New Roman" w:hAnsi="Times New Roman" w:cs="Times New Roman"/>
          <w:sz w:val="20"/>
          <w:szCs w:val="20"/>
          <w:highlight w:val="green"/>
          <w:lang w:val="en-GB"/>
        </w:rPr>
        <w:t xml:space="preserve"> UE in TN.</w:t>
      </w:r>
    </w:p>
    <w:p w14:paraId="56E503F7" w14:textId="08FD2FA4" w:rsidR="00844FBB" w:rsidRPr="00EE26A9" w:rsidRDefault="00844FBB" w:rsidP="00844FBB">
      <w:pPr>
        <w:pStyle w:val="af1"/>
        <w:numPr>
          <w:ilvl w:val="0"/>
          <w:numId w:val="8"/>
        </w:numPr>
        <w:snapToGrid w:val="0"/>
        <w:spacing w:after="120"/>
        <w:contextualSpacing w:val="0"/>
        <w:rPr>
          <w:rFonts w:ascii="Times New Roman" w:hAnsi="Times New Roman" w:cs="Times New Roman"/>
          <w:sz w:val="20"/>
          <w:szCs w:val="20"/>
          <w:highlight w:val="green"/>
          <w:lang w:val="en-GB"/>
        </w:rPr>
      </w:pPr>
      <w:r w:rsidRPr="00EE26A9">
        <w:rPr>
          <w:rFonts w:ascii="Times New Roman" w:hAnsi="Times New Roman" w:cs="Times New Roman" w:hint="eastAsia"/>
          <w:sz w:val="20"/>
          <w:szCs w:val="20"/>
          <w:highlight w:val="green"/>
        </w:rPr>
        <w:lastRenderedPageBreak/>
        <w:t>F</w:t>
      </w:r>
      <w:r w:rsidRPr="00EE26A9">
        <w:rPr>
          <w:rFonts w:ascii="Times New Roman" w:hAnsi="Times New Roman" w:cs="Times New Roman" w:hint="eastAsia"/>
          <w:sz w:val="20"/>
          <w:szCs w:val="20"/>
          <w:highlight w:val="green"/>
          <w:lang w:val="en-GB"/>
        </w:rPr>
        <w:t xml:space="preserve">or </w:t>
      </w:r>
      <w:r w:rsidRPr="00EE26A9">
        <w:rPr>
          <w:rFonts w:ascii="Times New Roman" w:hAnsi="Times New Roman" w:cs="Times New Roman"/>
          <w:sz w:val="20"/>
          <w:szCs w:val="20"/>
          <w:highlight w:val="green"/>
          <w:lang w:val="en-GB"/>
        </w:rPr>
        <w:t>RA-SDT requirements</w:t>
      </w:r>
      <w:r w:rsidRPr="00EE26A9">
        <w:rPr>
          <w:rFonts w:ascii="Times New Roman" w:hAnsi="Times New Roman" w:cs="Times New Roman" w:hint="eastAsia"/>
          <w:sz w:val="20"/>
          <w:szCs w:val="20"/>
          <w:highlight w:val="green"/>
          <w:lang w:val="en-GB"/>
        </w:rPr>
        <w:t xml:space="preserve">, the legacy </w:t>
      </w:r>
      <w:r w:rsidRPr="00EE26A9">
        <w:rPr>
          <w:rFonts w:ascii="Times New Roman" w:hAnsi="Times New Roman" w:cs="Times New Roman"/>
          <w:sz w:val="20"/>
          <w:szCs w:val="20"/>
          <w:highlight w:val="green"/>
          <w:lang w:val="en-GB"/>
        </w:rPr>
        <w:t xml:space="preserve">requirements </w:t>
      </w:r>
      <w:r w:rsidRPr="00EE26A9">
        <w:rPr>
          <w:rFonts w:ascii="Times New Roman" w:hAnsi="Times New Roman" w:cs="Times New Roman" w:hint="eastAsia"/>
          <w:sz w:val="20"/>
          <w:szCs w:val="20"/>
          <w:highlight w:val="green"/>
          <w:lang w:val="en-GB"/>
        </w:rPr>
        <w:t xml:space="preserve">defined for </w:t>
      </w:r>
      <w:r w:rsidRPr="00EE26A9">
        <w:rPr>
          <w:rFonts w:ascii="Times New Roman" w:hAnsi="Times New Roman" w:cs="Times New Roman"/>
          <w:sz w:val="20"/>
          <w:szCs w:val="20"/>
          <w:highlight w:val="green"/>
          <w:lang w:val="en-GB"/>
        </w:rPr>
        <w:t>(e)</w:t>
      </w:r>
      <w:proofErr w:type="spellStart"/>
      <w:r w:rsidRPr="00EE26A9">
        <w:rPr>
          <w:rFonts w:ascii="Times New Roman" w:hAnsi="Times New Roman" w:cs="Times New Roman"/>
          <w:sz w:val="20"/>
          <w:szCs w:val="20"/>
          <w:highlight w:val="green"/>
          <w:lang w:val="en-GB"/>
        </w:rPr>
        <w:t>RedCap</w:t>
      </w:r>
      <w:proofErr w:type="spellEnd"/>
      <w:r w:rsidRPr="00EE26A9">
        <w:rPr>
          <w:rFonts w:ascii="Times New Roman" w:hAnsi="Times New Roman" w:cs="Times New Roman"/>
          <w:sz w:val="20"/>
          <w:szCs w:val="20"/>
          <w:highlight w:val="green"/>
          <w:lang w:val="en-GB"/>
        </w:rPr>
        <w:t xml:space="preserve"> UE </w:t>
      </w:r>
      <w:r w:rsidRPr="00EE26A9">
        <w:rPr>
          <w:rFonts w:ascii="Times New Roman" w:hAnsi="Times New Roman" w:cs="Times New Roman" w:hint="eastAsia"/>
          <w:sz w:val="20"/>
          <w:szCs w:val="20"/>
          <w:highlight w:val="green"/>
          <w:lang w:val="en-GB"/>
        </w:rPr>
        <w:t xml:space="preserve">with TN can be </w:t>
      </w:r>
      <w:r w:rsidRPr="00EE26A9">
        <w:rPr>
          <w:rFonts w:ascii="Times New Roman" w:hAnsi="Times New Roman" w:cs="Times New Roman" w:hint="eastAsia"/>
          <w:b/>
          <w:sz w:val="20"/>
          <w:szCs w:val="20"/>
          <w:highlight w:val="green"/>
          <w:lang w:val="en-GB"/>
        </w:rPr>
        <w:t>reused</w:t>
      </w:r>
      <w:r w:rsidRPr="00EE26A9">
        <w:rPr>
          <w:rFonts w:ascii="Times New Roman" w:hAnsi="Times New Roman" w:cs="Times New Roman" w:hint="eastAsia"/>
          <w:sz w:val="20"/>
          <w:szCs w:val="20"/>
          <w:highlight w:val="green"/>
          <w:lang w:val="en-GB"/>
        </w:rPr>
        <w:t xml:space="preserve"> for </w:t>
      </w:r>
      <w:r w:rsidRPr="00EE26A9">
        <w:rPr>
          <w:rFonts w:ascii="Times New Roman" w:hAnsi="Times New Roman" w:cs="Times New Roman"/>
          <w:sz w:val="20"/>
          <w:szCs w:val="20"/>
          <w:highlight w:val="green"/>
          <w:lang w:val="en-GB"/>
        </w:rPr>
        <w:t>(e)</w:t>
      </w:r>
      <w:proofErr w:type="spellStart"/>
      <w:r w:rsidRPr="00EE26A9">
        <w:rPr>
          <w:rFonts w:ascii="Times New Roman" w:hAnsi="Times New Roman" w:cs="Times New Roman"/>
          <w:sz w:val="20"/>
          <w:szCs w:val="20"/>
          <w:highlight w:val="green"/>
          <w:lang w:val="en-GB"/>
        </w:rPr>
        <w:t>RedCap</w:t>
      </w:r>
      <w:proofErr w:type="spellEnd"/>
      <w:r w:rsidRPr="00EE26A9">
        <w:rPr>
          <w:rFonts w:ascii="Times New Roman" w:hAnsi="Times New Roman" w:cs="Times New Roman"/>
          <w:sz w:val="20"/>
          <w:szCs w:val="20"/>
          <w:highlight w:val="green"/>
          <w:lang w:val="en-GB"/>
        </w:rPr>
        <w:t xml:space="preserve"> UE with FR1-NTN</w:t>
      </w:r>
      <w:r w:rsidRPr="00EE26A9">
        <w:rPr>
          <w:rFonts w:ascii="Times New Roman" w:hAnsi="Times New Roman" w:cs="Times New Roman" w:hint="eastAsia"/>
          <w:sz w:val="20"/>
          <w:szCs w:val="20"/>
          <w:highlight w:val="green"/>
          <w:lang w:val="en-GB"/>
        </w:rPr>
        <w:t xml:space="preserve"> with the following adaptation:</w:t>
      </w:r>
    </w:p>
    <w:p w14:paraId="2AD60CD9" w14:textId="77777777" w:rsidR="00844FBB" w:rsidRPr="00EE26A9" w:rsidRDefault="00844FBB" w:rsidP="00844FBB">
      <w:pPr>
        <w:pStyle w:val="af1"/>
        <w:numPr>
          <w:ilvl w:val="1"/>
          <w:numId w:val="8"/>
        </w:numPr>
        <w:spacing w:after="120"/>
        <w:contextualSpacing w:val="0"/>
        <w:rPr>
          <w:rFonts w:ascii="Times New Roman" w:hAnsi="Times New Roman" w:cs="Times New Roman"/>
          <w:kern w:val="2"/>
          <w:sz w:val="20"/>
          <w:szCs w:val="20"/>
          <w:highlight w:val="green"/>
          <w:lang w:val="en-GB"/>
        </w:rPr>
      </w:pPr>
      <w:r w:rsidRPr="00EE26A9">
        <w:rPr>
          <w:rFonts w:ascii="Times New Roman" w:hAnsi="Times New Roman" w:cs="Times New Roman" w:hint="eastAsia"/>
          <w:kern w:val="2"/>
          <w:sz w:val="20"/>
          <w:szCs w:val="20"/>
          <w:highlight w:val="green"/>
          <w:lang w:val="en-GB"/>
        </w:rPr>
        <w:t>For the SDT r</w:t>
      </w:r>
      <w:r w:rsidRPr="00EE26A9">
        <w:rPr>
          <w:rFonts w:ascii="Times New Roman" w:hAnsi="Times New Roman" w:cs="Times New Roman"/>
          <w:kern w:val="2"/>
          <w:sz w:val="20"/>
          <w:szCs w:val="20"/>
          <w:highlight w:val="green"/>
          <w:lang w:val="en-GB"/>
        </w:rPr>
        <w:t>equirements based on 2-step RA</w:t>
      </w:r>
      <w:r w:rsidRPr="00EE26A9">
        <w:rPr>
          <w:rFonts w:ascii="Times New Roman" w:hAnsi="Times New Roman" w:cs="Times New Roman" w:hint="eastAsia"/>
          <w:kern w:val="2"/>
          <w:sz w:val="20"/>
          <w:szCs w:val="20"/>
          <w:highlight w:val="green"/>
          <w:lang w:val="en-GB"/>
        </w:rPr>
        <w:t xml:space="preserve"> and </w:t>
      </w:r>
      <w:r w:rsidRPr="00EE26A9">
        <w:rPr>
          <w:rFonts w:ascii="Times New Roman" w:hAnsi="Times New Roman" w:cs="Times New Roman"/>
          <w:kern w:val="2"/>
          <w:sz w:val="20"/>
          <w:szCs w:val="20"/>
          <w:highlight w:val="green"/>
          <w:lang w:val="en-GB"/>
        </w:rPr>
        <w:t>4-step RA</w:t>
      </w:r>
      <w:r w:rsidRPr="00EE26A9">
        <w:rPr>
          <w:rFonts w:ascii="Times New Roman" w:hAnsi="Times New Roman" w:cs="Times New Roman" w:hint="eastAsia"/>
          <w:kern w:val="2"/>
          <w:sz w:val="20"/>
          <w:szCs w:val="20"/>
          <w:highlight w:val="green"/>
          <w:lang w:val="en-GB"/>
        </w:rPr>
        <w:t>, RAN4 to refer to clauses 6.2C.2.3 and 6.2C.2.2 respectively.</w:t>
      </w:r>
    </w:p>
    <w:p w14:paraId="6E27B877" w14:textId="77777777" w:rsidR="00003779" w:rsidRDefault="00003779" w:rsidP="00003779">
      <w:pPr>
        <w:snapToGrid w:val="0"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</w:p>
    <w:p w14:paraId="642EC10D" w14:textId="77777777" w:rsidR="00003779" w:rsidRPr="00003779" w:rsidRDefault="00003779" w:rsidP="00003779">
      <w:pPr>
        <w:snapToGrid w:val="0"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</w:p>
    <w:p w14:paraId="6BD4E751" w14:textId="77777777" w:rsidR="00CD0395" w:rsidRDefault="00CD0395" w:rsidP="00CD0395">
      <w:pPr>
        <w:pStyle w:val="3"/>
        <w:numPr>
          <w:ilvl w:val="2"/>
          <w:numId w:val="0"/>
        </w:numPr>
        <w:spacing w:before="120" w:after="180" w:line="240" w:lineRule="auto"/>
        <w:ind w:left="720" w:hanging="720"/>
        <w:rPr>
          <w:rFonts w:ascii="Times New Roman" w:hAnsi="Times New Roman" w:cs="Times New Roman"/>
          <w:sz w:val="24"/>
          <w:szCs w:val="16"/>
        </w:rPr>
      </w:pPr>
      <w:r>
        <w:rPr>
          <w:rFonts w:ascii="Times New Roman" w:hAnsi="Times New Roman" w:cs="Times New Roman"/>
          <w:sz w:val="24"/>
          <w:szCs w:val="16"/>
        </w:rPr>
        <w:t xml:space="preserve">Sub-topic </w:t>
      </w:r>
      <w:r>
        <w:rPr>
          <w:rFonts w:ascii="Times New Roman" w:hAnsi="Times New Roman" w:cs="Times New Roman" w:hint="eastAsia"/>
          <w:sz w:val="24"/>
          <w:szCs w:val="16"/>
        </w:rPr>
        <w:t>2</w:t>
      </w:r>
      <w:r>
        <w:rPr>
          <w:rFonts w:ascii="Times New Roman" w:hAnsi="Times New Roman" w:cs="Times New Roman"/>
          <w:sz w:val="24"/>
          <w:szCs w:val="16"/>
        </w:rPr>
        <w:t>-</w:t>
      </w:r>
      <w:r>
        <w:rPr>
          <w:rFonts w:ascii="Times New Roman" w:hAnsi="Times New Roman" w:cs="Times New Roman" w:hint="eastAsia"/>
          <w:sz w:val="24"/>
          <w:szCs w:val="16"/>
        </w:rPr>
        <w:t>2</w:t>
      </w:r>
      <w:r>
        <w:rPr>
          <w:rFonts w:ascii="Times New Roman" w:hAnsi="Times New Roman" w:cs="Times New Roman"/>
          <w:sz w:val="24"/>
          <w:szCs w:val="16"/>
        </w:rPr>
        <w:t xml:space="preserve"> L1/L3</w:t>
      </w:r>
      <w:r>
        <w:rPr>
          <w:rFonts w:ascii="Times New Roman" w:hAnsi="Times New Roman" w:cs="Times New Roman" w:hint="eastAsia"/>
          <w:sz w:val="24"/>
          <w:szCs w:val="16"/>
        </w:rPr>
        <w:t xml:space="preserve"> m</w:t>
      </w:r>
      <w:r>
        <w:rPr>
          <w:rFonts w:ascii="Times New Roman" w:hAnsi="Times New Roman" w:cs="Times New Roman"/>
          <w:sz w:val="24"/>
          <w:szCs w:val="16"/>
        </w:rPr>
        <w:t>easurement accuracy</w:t>
      </w:r>
      <w:r>
        <w:rPr>
          <w:rFonts w:ascii="Times New Roman" w:hAnsi="Times New Roman" w:cs="Times New Roman" w:hint="eastAsia"/>
          <w:sz w:val="24"/>
          <w:szCs w:val="16"/>
        </w:rPr>
        <w:t xml:space="preserve"> for 1Rx/2Rx</w:t>
      </w:r>
      <w:r>
        <w:rPr>
          <w:rFonts w:ascii="Times New Roman" w:hAnsi="Times New Roman" w:cs="Times New Roman"/>
          <w:sz w:val="24"/>
          <w:szCs w:val="16"/>
        </w:rPr>
        <w:t xml:space="preserve"> (e)</w:t>
      </w:r>
      <w:proofErr w:type="spellStart"/>
      <w:r>
        <w:rPr>
          <w:rFonts w:ascii="Times New Roman" w:hAnsi="Times New Roman" w:cs="Times New Roman"/>
          <w:sz w:val="24"/>
          <w:szCs w:val="16"/>
        </w:rPr>
        <w:t>RedCap</w:t>
      </w:r>
      <w:proofErr w:type="spellEnd"/>
      <w:r>
        <w:rPr>
          <w:rFonts w:ascii="Times New Roman" w:hAnsi="Times New Roman" w:cs="Times New Roman"/>
          <w:sz w:val="24"/>
          <w:szCs w:val="16"/>
        </w:rPr>
        <w:t xml:space="preserve"> UEs with FR1-NTN</w:t>
      </w:r>
    </w:p>
    <w:p w14:paraId="61BAF42D" w14:textId="77777777" w:rsidR="00CD0395" w:rsidRDefault="00CD0395" w:rsidP="00CD0395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  <w:lang w:val="en-GB"/>
        </w:rPr>
      </w:pPr>
      <w:r>
        <w:rPr>
          <w:rFonts w:ascii="Times New Roman" w:hAnsi="Times New Roman" w:cs="Times New Roman"/>
          <w:sz w:val="20"/>
          <w:u w:val="single"/>
          <w:lang w:eastAsia="ko-KR"/>
        </w:rPr>
        <w:t xml:space="preserve">Issue </w:t>
      </w:r>
      <w:r>
        <w:rPr>
          <w:rFonts w:ascii="Times New Roman" w:hAnsi="Times New Roman" w:cs="Times New Roman" w:hint="eastAsia"/>
          <w:sz w:val="20"/>
          <w:u w:val="single"/>
        </w:rPr>
        <w:t>2</w:t>
      </w:r>
      <w:r>
        <w:rPr>
          <w:rFonts w:ascii="Times New Roman" w:hAnsi="Times New Roman" w:cs="Times New Roman"/>
          <w:sz w:val="20"/>
          <w:u w:val="single"/>
          <w:lang w:eastAsia="ko-KR"/>
        </w:rPr>
        <w:t>-</w:t>
      </w:r>
      <w:r>
        <w:rPr>
          <w:rFonts w:ascii="Times New Roman" w:hAnsi="Times New Roman" w:cs="Times New Roman" w:hint="eastAsia"/>
          <w:sz w:val="20"/>
          <w:u w:val="single"/>
        </w:rPr>
        <w:t>2-1</w:t>
      </w:r>
      <w:r>
        <w:rPr>
          <w:rFonts w:ascii="Times New Roman" w:hAnsi="Times New Roman" w:cs="Times New Roman"/>
          <w:sz w:val="20"/>
          <w:u w:val="single"/>
          <w:lang w:eastAsia="ko-KR"/>
        </w:rPr>
        <w:t xml:space="preserve">: </w:t>
      </w:r>
      <w:r>
        <w:rPr>
          <w:rFonts w:ascii="Times New Roman" w:hAnsi="Times New Roman" w:cs="Times New Roman" w:hint="eastAsia"/>
          <w:sz w:val="20"/>
          <w:u w:val="single"/>
        </w:rPr>
        <w:t>L1/L3 m</w:t>
      </w:r>
      <w:r>
        <w:rPr>
          <w:rFonts w:ascii="Times New Roman" w:hAnsi="Times New Roman" w:cs="Times New Roman"/>
          <w:sz w:val="20"/>
          <w:u w:val="single"/>
          <w:lang w:eastAsia="ko-KR"/>
        </w:rPr>
        <w:t>easurement accuracy for 1Rx/2Rx (e)</w:t>
      </w:r>
      <w:proofErr w:type="spellStart"/>
      <w:r>
        <w:rPr>
          <w:rFonts w:ascii="Times New Roman" w:hAnsi="Times New Roman" w:cs="Times New Roman"/>
          <w:sz w:val="20"/>
          <w:u w:val="single"/>
          <w:lang w:eastAsia="ko-KR"/>
        </w:rPr>
        <w:t>RedCap</w:t>
      </w:r>
      <w:proofErr w:type="spellEnd"/>
      <w:r>
        <w:rPr>
          <w:rFonts w:ascii="Times New Roman" w:hAnsi="Times New Roman" w:cs="Times New Roman"/>
          <w:sz w:val="20"/>
          <w:u w:val="single"/>
          <w:lang w:eastAsia="ko-KR"/>
        </w:rPr>
        <w:t xml:space="preserve"> UEs with FR1-NTN</w:t>
      </w:r>
    </w:p>
    <w:p w14:paraId="5C3655D0" w14:textId="77777777" w:rsidR="00CD0395" w:rsidRDefault="00CD0395" w:rsidP="007569FA">
      <w:pPr>
        <w:pStyle w:val="af1"/>
        <w:numPr>
          <w:ilvl w:val="0"/>
          <w:numId w:val="8"/>
        </w:numPr>
        <w:spacing w:after="120"/>
        <w:ind w:left="720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Proposals</w:t>
      </w:r>
    </w:p>
    <w:p w14:paraId="2B86E2E2" w14:textId="77777777" w:rsidR="00CD0395" w:rsidRDefault="00CD0395" w:rsidP="007569FA">
      <w:pPr>
        <w:pStyle w:val="af1"/>
        <w:numPr>
          <w:ilvl w:val="1"/>
          <w:numId w:val="8"/>
        </w:numPr>
        <w:snapToGrid w:val="0"/>
        <w:spacing w:before="120" w:after="120"/>
        <w:ind w:left="1655" w:hanging="357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 xml:space="preserve">Proposal 1(Xiaomi, CMCC, CATT, </w:t>
      </w:r>
      <w:proofErr w:type="spellStart"/>
      <w:r>
        <w:rPr>
          <w:rFonts w:ascii="Times New Roman" w:hAnsi="Times New Roman" w:cs="Times New Roman" w:hint="eastAsia"/>
          <w:sz w:val="20"/>
        </w:rPr>
        <w:t>Sumsung</w:t>
      </w:r>
      <w:proofErr w:type="spellEnd"/>
      <w:r>
        <w:rPr>
          <w:rFonts w:ascii="Times New Roman" w:hAnsi="Times New Roman" w:cs="Times New Roman" w:hint="eastAsia"/>
          <w:sz w:val="20"/>
        </w:rPr>
        <w:t>, ZTE, HW, Nokia, QC)</w:t>
      </w:r>
      <w:r>
        <w:rPr>
          <w:rFonts w:ascii="Times New Roman" w:hAnsi="Times New Roman" w:cs="Times New Roman"/>
          <w:sz w:val="20"/>
        </w:rPr>
        <w:t>:</w:t>
      </w:r>
    </w:p>
    <w:p w14:paraId="70BAB52A" w14:textId="77777777" w:rsidR="00CD0395" w:rsidRDefault="00CD0395" w:rsidP="007569FA">
      <w:pPr>
        <w:pStyle w:val="af1"/>
        <w:numPr>
          <w:ilvl w:val="2"/>
          <w:numId w:val="8"/>
        </w:numPr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For 2Rx 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(e)</w:t>
      </w:r>
      <w:proofErr w:type="spellStart"/>
      <w:r>
        <w:rPr>
          <w:rFonts w:ascii="Times New Roman" w:eastAsiaTheme="minorEastAsia" w:hAnsi="Times New Roman" w:cs="Times New Roman"/>
          <w:iCs/>
          <w:sz w:val="20"/>
          <w:szCs w:val="20"/>
        </w:rPr>
        <w:t>RedCap</w:t>
      </w:r>
      <w:proofErr w:type="spellEnd"/>
      <w:r>
        <w:rPr>
          <w:rFonts w:ascii="Times New Roman" w:eastAsiaTheme="minorEastAsia" w:hAnsi="Times New Roman" w:cs="Times New Roman"/>
          <w:iCs/>
          <w:sz w:val="20"/>
          <w:szCs w:val="20"/>
        </w:rPr>
        <w:t xml:space="preserve"> UEs with FR1-NTN bands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, RAN4 to reuse the </w:t>
      </w:r>
      <w:r>
        <w:rPr>
          <w:rFonts w:ascii="Times New Roman" w:hAnsi="Times New Roman" w:cs="Times New Roman"/>
          <w:sz w:val="20"/>
        </w:rPr>
        <w:t xml:space="preserve">measurement 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accuracy requirements for normal UEs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defined in NTN.</w:t>
      </w:r>
    </w:p>
    <w:p w14:paraId="45C50DE2" w14:textId="77777777" w:rsidR="00CD0395" w:rsidRDefault="00CD0395" w:rsidP="007569FA">
      <w:pPr>
        <w:pStyle w:val="af1"/>
        <w:numPr>
          <w:ilvl w:val="2"/>
          <w:numId w:val="8"/>
        </w:numPr>
        <w:ind w:hanging="357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 w:hint="eastAsia"/>
          <w:sz w:val="20"/>
        </w:rPr>
        <w:t xml:space="preserve">For 1Rx </w:t>
      </w:r>
      <w:r>
        <w:rPr>
          <w:rFonts w:ascii="Times New Roman" w:hAnsi="Times New Roman" w:cs="Times New Roman"/>
          <w:sz w:val="20"/>
        </w:rPr>
        <w:t>(e)</w:t>
      </w:r>
      <w:proofErr w:type="spellStart"/>
      <w:r>
        <w:rPr>
          <w:rFonts w:ascii="Times New Roman" w:hAnsi="Times New Roman" w:cs="Times New Roman"/>
          <w:sz w:val="20"/>
        </w:rPr>
        <w:t>RedCap</w:t>
      </w:r>
      <w:proofErr w:type="spellEnd"/>
      <w:r>
        <w:rPr>
          <w:rFonts w:ascii="Times New Roman" w:hAnsi="Times New Roman" w:cs="Times New Roman"/>
          <w:sz w:val="20"/>
        </w:rPr>
        <w:t xml:space="preserve"> UEs with FR1-NTN bands</w:t>
      </w:r>
      <w:r>
        <w:rPr>
          <w:rFonts w:ascii="Times New Roman" w:hAnsi="Times New Roman" w:cs="Times New Roman" w:hint="eastAsia"/>
          <w:sz w:val="20"/>
        </w:rPr>
        <w:t xml:space="preserve">, 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RAN4</w:t>
      </w:r>
      <w:r>
        <w:rPr>
          <w:rFonts w:ascii="Times New Roman" w:hAnsi="Times New Roman" w:cs="Times New Roman"/>
          <w:sz w:val="20"/>
        </w:rPr>
        <w:t xml:space="preserve"> to relax the </w:t>
      </w:r>
      <w:r>
        <w:rPr>
          <w:rFonts w:ascii="Times New Roman" w:hAnsi="Times New Roman" w:cs="Times New Roman" w:hint="eastAsia"/>
          <w:sz w:val="20"/>
        </w:rPr>
        <w:t xml:space="preserve">L1/L3 </w:t>
      </w:r>
      <w:r>
        <w:rPr>
          <w:rFonts w:ascii="Times New Roman" w:hAnsi="Times New Roman" w:cs="Times New Roman"/>
          <w:sz w:val="20"/>
        </w:rPr>
        <w:t>measurement accuracy</w:t>
      </w:r>
      <w:r>
        <w:rPr>
          <w:rFonts w:ascii="Times New Roman" w:hAnsi="Times New Roman" w:cs="Times New Roman" w:hint="eastAsia"/>
          <w:sz w:val="20"/>
        </w:rPr>
        <w:t xml:space="preserve"> for 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SS-RSRP, SS-RSRQ, SS-SINR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and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 xml:space="preserve"> L1-RSRP</w:t>
      </w:r>
      <w:r>
        <w:rPr>
          <w:rFonts w:ascii="Times New Roman" w:hAnsi="Times New Roman" w:cs="Times New Roman" w:hint="eastAsia"/>
          <w:sz w:val="20"/>
        </w:rPr>
        <w:t xml:space="preserve"> 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compared to those defined for 2Rx (e)</w:t>
      </w:r>
      <w:proofErr w:type="spellStart"/>
      <w:r>
        <w:rPr>
          <w:rFonts w:ascii="Times New Roman" w:eastAsiaTheme="minorEastAsia" w:hAnsi="Times New Roman" w:cs="Times New Roman"/>
          <w:iCs/>
          <w:sz w:val="20"/>
          <w:szCs w:val="20"/>
        </w:rPr>
        <w:t>RedCap</w:t>
      </w:r>
      <w:proofErr w:type="spellEnd"/>
      <w:r>
        <w:rPr>
          <w:rFonts w:ascii="Times New Roman" w:eastAsiaTheme="minorEastAsia" w:hAnsi="Times New Roman" w:cs="Times New Roman"/>
          <w:iCs/>
          <w:sz w:val="20"/>
          <w:szCs w:val="20"/>
        </w:rPr>
        <w:t xml:space="preserve"> UEs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.</w:t>
      </w:r>
    </w:p>
    <w:p w14:paraId="33B27A15" w14:textId="77777777" w:rsidR="00CD0395" w:rsidRDefault="00CD0395" w:rsidP="007569FA">
      <w:pPr>
        <w:pStyle w:val="af1"/>
        <w:numPr>
          <w:ilvl w:val="3"/>
          <w:numId w:val="8"/>
        </w:numPr>
        <w:ind w:hanging="357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The same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 xml:space="preserve"> relaxation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defined in TN 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for 1Rx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(e)</w:t>
      </w:r>
      <w:proofErr w:type="spellStart"/>
      <w:r>
        <w:rPr>
          <w:rFonts w:ascii="Times New Roman" w:eastAsiaTheme="minorEastAsia" w:hAnsi="Times New Roman" w:cs="Times New Roman"/>
          <w:iCs/>
          <w:sz w:val="20"/>
          <w:szCs w:val="20"/>
        </w:rPr>
        <w:t>RedCap</w:t>
      </w:r>
      <w:proofErr w:type="spellEnd"/>
      <w:r>
        <w:rPr>
          <w:rFonts w:ascii="Times New Roman" w:eastAsiaTheme="minorEastAsia" w:hAnsi="Times New Roman" w:cs="Times New Roman"/>
          <w:iCs/>
          <w:sz w:val="20"/>
          <w:szCs w:val="20"/>
        </w:rPr>
        <w:t xml:space="preserve"> UEs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can be reused.</w:t>
      </w:r>
    </w:p>
    <w:p w14:paraId="61024F71" w14:textId="77777777" w:rsidR="00CD0395" w:rsidRDefault="00CD0395" w:rsidP="007569FA">
      <w:pPr>
        <w:pStyle w:val="af1"/>
        <w:numPr>
          <w:ilvl w:val="0"/>
          <w:numId w:val="10"/>
        </w:numPr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/>
          <w:iCs/>
          <w:sz w:val="20"/>
          <w:szCs w:val="20"/>
        </w:rPr>
        <w:t>SS-RSRP, SS-RSRQ, SS-SINR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: 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relax by 1dB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.</w:t>
      </w:r>
    </w:p>
    <w:p w14:paraId="30AE9DC2" w14:textId="77777777" w:rsidR="00CD0395" w:rsidRDefault="00CD0395" w:rsidP="007569FA">
      <w:pPr>
        <w:pStyle w:val="af1"/>
        <w:numPr>
          <w:ilvl w:val="0"/>
          <w:numId w:val="10"/>
        </w:numPr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/>
          <w:iCs/>
          <w:sz w:val="20"/>
          <w:szCs w:val="20"/>
        </w:rPr>
        <w:t>L1-RSRP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: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 xml:space="preserve"> relax by 3dB.</w:t>
      </w:r>
    </w:p>
    <w:p w14:paraId="35E6F10C" w14:textId="77777777" w:rsidR="00CD0395" w:rsidRDefault="00CD0395" w:rsidP="00CD0395">
      <w:pPr>
        <w:pStyle w:val="af1"/>
        <w:ind w:left="3516"/>
        <w:contextualSpacing w:val="0"/>
        <w:rPr>
          <w:rFonts w:ascii="Times New Roman" w:eastAsiaTheme="minorEastAsia" w:hAnsi="Times New Roman" w:cs="Times New Roman"/>
          <w:iCs/>
          <w:color w:val="0070C0"/>
          <w:sz w:val="20"/>
          <w:szCs w:val="20"/>
        </w:rPr>
      </w:pPr>
    </w:p>
    <w:p w14:paraId="77BA1D77" w14:textId="77777777" w:rsidR="00CD0395" w:rsidRDefault="00CD0395" w:rsidP="007569FA">
      <w:pPr>
        <w:pStyle w:val="af1"/>
        <w:numPr>
          <w:ilvl w:val="0"/>
          <w:numId w:val="8"/>
        </w:numPr>
        <w:spacing w:after="120"/>
        <w:ind w:left="720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Recommended WF</w:t>
      </w:r>
    </w:p>
    <w:p w14:paraId="3A0962B4" w14:textId="77777777" w:rsidR="00CD0395" w:rsidRDefault="00CD0395" w:rsidP="00CD0395">
      <w:pPr>
        <w:spacing w:after="120"/>
        <w:ind w:firstLineChars="350" w:firstLine="700"/>
        <w:rPr>
          <w:rFonts w:ascii="Times New Roman" w:eastAsiaTheme="minorEastAsia" w:hAnsi="Times New Roman" w:cs="Times New Roman"/>
          <w:i/>
          <w:color w:val="0070C0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/>
          <w:color w:val="0070C0"/>
          <w:sz w:val="20"/>
          <w:szCs w:val="20"/>
        </w:rPr>
        <w:t xml:space="preserve">No different views. </w:t>
      </w:r>
      <w:r>
        <w:rPr>
          <w:rFonts w:ascii="Times New Roman" w:eastAsiaTheme="minorEastAsia" w:hAnsi="Times New Roman" w:cs="Times New Roman"/>
          <w:i/>
          <w:color w:val="0070C0"/>
          <w:sz w:val="20"/>
          <w:szCs w:val="20"/>
        </w:rPr>
        <w:t>Check Proposal</w:t>
      </w:r>
      <w:r>
        <w:rPr>
          <w:rFonts w:ascii="Times New Roman" w:eastAsiaTheme="minorEastAsia" w:hAnsi="Times New Roman" w:cs="Times New Roman" w:hint="eastAsia"/>
          <w:i/>
          <w:color w:val="0070C0"/>
          <w:sz w:val="20"/>
          <w:szCs w:val="20"/>
        </w:rPr>
        <w:t xml:space="preserve"> 1</w:t>
      </w:r>
      <w:r>
        <w:rPr>
          <w:rFonts w:ascii="Times New Roman" w:eastAsiaTheme="minorEastAsia" w:hAnsi="Times New Roman" w:cs="Times New Roman"/>
          <w:i/>
          <w:color w:val="0070C0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i/>
          <w:color w:val="0070C0"/>
          <w:sz w:val="20"/>
          <w:szCs w:val="20"/>
        </w:rPr>
        <w:t>is</w:t>
      </w:r>
      <w:r>
        <w:rPr>
          <w:rFonts w:ascii="Times New Roman" w:eastAsiaTheme="minorEastAsia" w:hAnsi="Times New Roman" w:cs="Times New Roman"/>
          <w:i/>
          <w:color w:val="0070C0"/>
          <w:sz w:val="20"/>
          <w:szCs w:val="20"/>
        </w:rPr>
        <w:t xml:space="preserve"> agreeable or not. </w:t>
      </w:r>
    </w:p>
    <w:p w14:paraId="151C72A1" w14:textId="77777777" w:rsidR="00CD0395" w:rsidRPr="00EE26A9" w:rsidRDefault="00CD0395" w:rsidP="007569FA">
      <w:pPr>
        <w:pStyle w:val="af1"/>
        <w:numPr>
          <w:ilvl w:val="1"/>
          <w:numId w:val="8"/>
        </w:numPr>
        <w:snapToGrid w:val="0"/>
        <w:spacing w:before="120" w:after="120"/>
        <w:ind w:left="1655" w:hanging="357"/>
        <w:contextualSpacing w:val="0"/>
        <w:rPr>
          <w:rFonts w:ascii="Times New Roman" w:hAnsi="Times New Roman" w:cs="Times New Roman"/>
          <w:sz w:val="20"/>
        </w:rPr>
      </w:pPr>
      <w:r w:rsidRPr="00EE26A9">
        <w:rPr>
          <w:rFonts w:ascii="Times New Roman" w:hAnsi="Times New Roman" w:cs="Times New Roman"/>
          <w:sz w:val="20"/>
        </w:rPr>
        <w:t xml:space="preserve">Recommend </w:t>
      </w:r>
      <w:r w:rsidRPr="00EE26A9">
        <w:rPr>
          <w:rFonts w:ascii="Times New Roman" w:hAnsi="Times New Roman" w:cs="Times New Roman" w:hint="eastAsia"/>
          <w:sz w:val="20"/>
        </w:rPr>
        <w:t xml:space="preserve">to </w:t>
      </w:r>
      <w:r w:rsidRPr="00EE26A9">
        <w:rPr>
          <w:rFonts w:ascii="Times New Roman" w:hAnsi="Times New Roman" w:cs="Times New Roman"/>
          <w:sz w:val="20"/>
        </w:rPr>
        <w:t>agree on:</w:t>
      </w:r>
    </w:p>
    <w:p w14:paraId="7F6638CA" w14:textId="77777777" w:rsidR="00CD0395" w:rsidRPr="00EE26A9" w:rsidRDefault="00CD0395" w:rsidP="007569FA">
      <w:pPr>
        <w:pStyle w:val="af1"/>
        <w:numPr>
          <w:ilvl w:val="2"/>
          <w:numId w:val="8"/>
        </w:numPr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For 2Rx 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>(e)</w:t>
      </w:r>
      <w:proofErr w:type="spellStart"/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>RedCap</w:t>
      </w:r>
      <w:proofErr w:type="spellEnd"/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 xml:space="preserve"> UEs with FR1-NTN bands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, RAN4 to reuse the </w:t>
      </w:r>
      <w:r w:rsidRPr="00EE26A9">
        <w:rPr>
          <w:rFonts w:ascii="Times New Roman" w:hAnsi="Times New Roman" w:cs="Times New Roman"/>
          <w:sz w:val="20"/>
        </w:rPr>
        <w:t xml:space="preserve">measurement 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>accuracy requirements for normal UEs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defined in NTN.</w:t>
      </w:r>
    </w:p>
    <w:p w14:paraId="0F9DA754" w14:textId="77777777" w:rsidR="00CD0395" w:rsidRPr="00EE26A9" w:rsidRDefault="00CD0395" w:rsidP="007569FA">
      <w:pPr>
        <w:pStyle w:val="af1"/>
        <w:numPr>
          <w:ilvl w:val="2"/>
          <w:numId w:val="8"/>
        </w:numPr>
        <w:ind w:hanging="357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 w:rsidRPr="00EE26A9">
        <w:rPr>
          <w:rFonts w:ascii="Times New Roman" w:hAnsi="Times New Roman" w:cs="Times New Roman" w:hint="eastAsia"/>
          <w:sz w:val="20"/>
        </w:rPr>
        <w:t xml:space="preserve">For 1Rx </w:t>
      </w:r>
      <w:r w:rsidRPr="00EE26A9">
        <w:rPr>
          <w:rFonts w:ascii="Times New Roman" w:hAnsi="Times New Roman" w:cs="Times New Roman"/>
          <w:sz w:val="20"/>
        </w:rPr>
        <w:t>(e)</w:t>
      </w:r>
      <w:proofErr w:type="spellStart"/>
      <w:r w:rsidRPr="00EE26A9">
        <w:rPr>
          <w:rFonts w:ascii="Times New Roman" w:hAnsi="Times New Roman" w:cs="Times New Roman"/>
          <w:sz w:val="20"/>
        </w:rPr>
        <w:t>RedCap</w:t>
      </w:r>
      <w:proofErr w:type="spellEnd"/>
      <w:r w:rsidRPr="00EE26A9">
        <w:rPr>
          <w:rFonts w:ascii="Times New Roman" w:hAnsi="Times New Roman" w:cs="Times New Roman"/>
          <w:sz w:val="20"/>
        </w:rPr>
        <w:t xml:space="preserve"> UEs with FR1-NTN bands</w:t>
      </w:r>
      <w:r w:rsidRPr="00EE26A9">
        <w:rPr>
          <w:rFonts w:ascii="Times New Roman" w:hAnsi="Times New Roman" w:cs="Times New Roman" w:hint="eastAsia"/>
          <w:sz w:val="20"/>
        </w:rPr>
        <w:t xml:space="preserve">, 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</w:rPr>
        <w:t>RAN4</w:t>
      </w:r>
      <w:r w:rsidRPr="00EE26A9">
        <w:rPr>
          <w:rFonts w:ascii="Times New Roman" w:hAnsi="Times New Roman" w:cs="Times New Roman"/>
          <w:sz w:val="20"/>
        </w:rPr>
        <w:t xml:space="preserve"> to relax the </w:t>
      </w:r>
      <w:r w:rsidRPr="00EE26A9">
        <w:rPr>
          <w:rFonts w:ascii="Times New Roman" w:hAnsi="Times New Roman" w:cs="Times New Roman" w:hint="eastAsia"/>
          <w:sz w:val="20"/>
        </w:rPr>
        <w:t xml:space="preserve">L1/L3 </w:t>
      </w:r>
      <w:r w:rsidRPr="00EE26A9">
        <w:rPr>
          <w:rFonts w:ascii="Times New Roman" w:hAnsi="Times New Roman" w:cs="Times New Roman"/>
          <w:sz w:val="20"/>
        </w:rPr>
        <w:t>measurement accuracy</w:t>
      </w:r>
      <w:r w:rsidRPr="00EE26A9">
        <w:rPr>
          <w:rFonts w:ascii="Times New Roman" w:hAnsi="Times New Roman" w:cs="Times New Roman" w:hint="eastAsia"/>
          <w:sz w:val="20"/>
        </w:rPr>
        <w:t xml:space="preserve"> for 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>SS-RSRP, SS-RSRQ, SS-SINR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and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 xml:space="preserve"> L1-RSRP</w:t>
      </w:r>
      <w:r w:rsidRPr="00EE26A9">
        <w:rPr>
          <w:rFonts w:ascii="Times New Roman" w:hAnsi="Times New Roman" w:cs="Times New Roman" w:hint="eastAsia"/>
          <w:sz w:val="20"/>
        </w:rPr>
        <w:t xml:space="preserve"> 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>compared to those defined for 2Rx (e)</w:t>
      </w:r>
      <w:proofErr w:type="spellStart"/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>RedCap</w:t>
      </w:r>
      <w:proofErr w:type="spellEnd"/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 xml:space="preserve"> UEs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</w:rPr>
        <w:t>.</w:t>
      </w:r>
    </w:p>
    <w:p w14:paraId="2E29046E" w14:textId="77777777" w:rsidR="00CD0395" w:rsidRPr="00EE26A9" w:rsidRDefault="00CD0395" w:rsidP="007569FA">
      <w:pPr>
        <w:pStyle w:val="af1"/>
        <w:numPr>
          <w:ilvl w:val="3"/>
          <w:numId w:val="8"/>
        </w:numPr>
        <w:ind w:hanging="357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</w:rPr>
        <w:t>The same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 xml:space="preserve"> relaxation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defined in TN 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>for 1Rx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>(e)</w:t>
      </w:r>
      <w:proofErr w:type="spellStart"/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>RedCap</w:t>
      </w:r>
      <w:proofErr w:type="spellEnd"/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 xml:space="preserve"> UEs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can be reused.</w:t>
      </w:r>
    </w:p>
    <w:p w14:paraId="769BAB4D" w14:textId="77777777" w:rsidR="00CD0395" w:rsidRPr="00EE26A9" w:rsidRDefault="00CD0395" w:rsidP="007569FA">
      <w:pPr>
        <w:pStyle w:val="af1"/>
        <w:numPr>
          <w:ilvl w:val="0"/>
          <w:numId w:val="10"/>
        </w:numPr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>SS-RSRP, SS-RSRQ, SS-SINR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: 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>relax by 1dB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</w:rPr>
        <w:t>.</w:t>
      </w:r>
    </w:p>
    <w:p w14:paraId="4D07A3C8" w14:textId="77777777" w:rsidR="00CD0395" w:rsidRPr="00EE26A9" w:rsidRDefault="00CD0395" w:rsidP="007569FA">
      <w:pPr>
        <w:pStyle w:val="af1"/>
        <w:numPr>
          <w:ilvl w:val="0"/>
          <w:numId w:val="10"/>
        </w:numPr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>L1-RSRP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</w:rPr>
        <w:t>: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 xml:space="preserve"> relax by 3dB.</w:t>
      </w:r>
    </w:p>
    <w:p w14:paraId="3922FE68" w14:textId="77777777" w:rsidR="00CD0395" w:rsidRPr="00D461E4" w:rsidRDefault="00CD0395" w:rsidP="00CD0395">
      <w:pPr>
        <w:pStyle w:val="af1"/>
        <w:snapToGrid w:val="0"/>
        <w:spacing w:after="120"/>
        <w:ind w:left="2376"/>
        <w:contextualSpacing w:val="0"/>
        <w:rPr>
          <w:rFonts w:ascii="Times New Roman" w:hAnsi="Times New Roman" w:cs="Times New Roman"/>
          <w:bCs/>
          <w:sz w:val="20"/>
          <w:szCs w:val="20"/>
        </w:rPr>
      </w:pPr>
    </w:p>
    <w:p w14:paraId="4D53734E" w14:textId="77777777" w:rsidR="00CD0395" w:rsidRDefault="00CD0395" w:rsidP="00CD0395">
      <w:pPr>
        <w:snapToGrid w:val="0"/>
        <w:spacing w:after="120"/>
        <w:rPr>
          <w:rFonts w:ascii="Times New Roman" w:hAnsi="Times New Roman" w:cs="Times New Roman"/>
          <w:sz w:val="20"/>
          <w:szCs w:val="20"/>
        </w:rPr>
      </w:pPr>
    </w:p>
    <w:p w14:paraId="095ED6E4" w14:textId="77777777" w:rsidR="00F46751" w:rsidRPr="00EE26A9" w:rsidRDefault="00F46751" w:rsidP="00F46751">
      <w:pPr>
        <w:spacing w:after="120"/>
        <w:rPr>
          <w:rFonts w:ascii="Times New Roman" w:hAnsi="Times New Roman" w:cs="Times New Roman"/>
          <w:sz w:val="20"/>
          <w:highlight w:val="green"/>
        </w:rPr>
      </w:pPr>
      <w:bookmarkStart w:id="15" w:name="OLE_LINK75"/>
      <w:bookmarkStart w:id="16" w:name="OLE_LINK76"/>
      <w:r w:rsidRPr="00EE26A9">
        <w:rPr>
          <w:rFonts w:ascii="Times New Roman" w:hAnsi="Times New Roman" w:cs="Times New Roman" w:hint="eastAsia"/>
          <w:sz w:val="20"/>
          <w:highlight w:val="green"/>
        </w:rPr>
        <w:t>Agreement</w:t>
      </w:r>
      <w:r w:rsidRPr="00EE26A9">
        <w:rPr>
          <w:rFonts w:ascii="Times New Roman" w:hAnsi="Times New Roman" w:cs="Times New Roman"/>
          <w:sz w:val="20"/>
          <w:highlight w:val="green"/>
        </w:rPr>
        <w:t>:</w:t>
      </w:r>
    </w:p>
    <w:bookmarkEnd w:id="15"/>
    <w:bookmarkEnd w:id="16"/>
    <w:p w14:paraId="3ED15828" w14:textId="77777777" w:rsidR="00A8592B" w:rsidRPr="00EE26A9" w:rsidRDefault="00A8592B" w:rsidP="00A8592B">
      <w:pPr>
        <w:pStyle w:val="af1"/>
        <w:numPr>
          <w:ilvl w:val="2"/>
          <w:numId w:val="8"/>
        </w:numPr>
        <w:ind w:left="780"/>
        <w:contextualSpacing w:val="0"/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</w:pP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  <w:highlight w:val="green"/>
        </w:rPr>
        <w:t xml:space="preserve">For 2Rx 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>(e</w:t>
      </w:r>
      <w:proofErr w:type="gramStart"/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>)</w:t>
      </w:r>
      <w:proofErr w:type="spellStart"/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>RedCap</w:t>
      </w:r>
      <w:proofErr w:type="spellEnd"/>
      <w:proofErr w:type="gramEnd"/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 xml:space="preserve"> UEs with FR1-NTN bands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  <w:highlight w:val="green"/>
        </w:rPr>
        <w:t xml:space="preserve">, RAN4 to reuse the </w:t>
      </w:r>
      <w:r w:rsidRPr="00EE26A9">
        <w:rPr>
          <w:rFonts w:ascii="Times New Roman" w:hAnsi="Times New Roman" w:cs="Times New Roman"/>
          <w:sz w:val="20"/>
          <w:highlight w:val="green"/>
        </w:rPr>
        <w:t xml:space="preserve">measurement 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>accuracy requirements for normal UEs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  <w:highlight w:val="green"/>
        </w:rPr>
        <w:t xml:space="preserve"> defined in NTN.</w:t>
      </w:r>
    </w:p>
    <w:p w14:paraId="002FBA0C" w14:textId="77777777" w:rsidR="00A8592B" w:rsidRPr="00EE26A9" w:rsidRDefault="00A8592B" w:rsidP="00A8592B">
      <w:pPr>
        <w:pStyle w:val="af1"/>
        <w:numPr>
          <w:ilvl w:val="2"/>
          <w:numId w:val="8"/>
        </w:numPr>
        <w:ind w:left="780" w:hanging="357"/>
        <w:contextualSpacing w:val="0"/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</w:pPr>
      <w:r w:rsidRPr="00EE26A9">
        <w:rPr>
          <w:rFonts w:ascii="Times New Roman" w:hAnsi="Times New Roman" w:cs="Times New Roman" w:hint="eastAsia"/>
          <w:sz w:val="20"/>
          <w:highlight w:val="green"/>
        </w:rPr>
        <w:t xml:space="preserve">For 1Rx </w:t>
      </w:r>
      <w:r w:rsidRPr="00EE26A9">
        <w:rPr>
          <w:rFonts w:ascii="Times New Roman" w:hAnsi="Times New Roman" w:cs="Times New Roman"/>
          <w:sz w:val="20"/>
          <w:highlight w:val="green"/>
        </w:rPr>
        <w:t>(e)</w:t>
      </w:r>
      <w:proofErr w:type="spellStart"/>
      <w:r w:rsidRPr="00EE26A9">
        <w:rPr>
          <w:rFonts w:ascii="Times New Roman" w:hAnsi="Times New Roman" w:cs="Times New Roman"/>
          <w:sz w:val="20"/>
          <w:highlight w:val="green"/>
        </w:rPr>
        <w:t>RedCap</w:t>
      </w:r>
      <w:proofErr w:type="spellEnd"/>
      <w:r w:rsidRPr="00EE26A9">
        <w:rPr>
          <w:rFonts w:ascii="Times New Roman" w:hAnsi="Times New Roman" w:cs="Times New Roman"/>
          <w:sz w:val="20"/>
          <w:highlight w:val="green"/>
        </w:rPr>
        <w:t xml:space="preserve"> UEs with FR1-NTN bands</w:t>
      </w:r>
      <w:r w:rsidRPr="00EE26A9">
        <w:rPr>
          <w:rFonts w:ascii="Times New Roman" w:hAnsi="Times New Roman" w:cs="Times New Roman" w:hint="eastAsia"/>
          <w:sz w:val="20"/>
          <w:highlight w:val="green"/>
        </w:rPr>
        <w:t xml:space="preserve">, 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  <w:highlight w:val="green"/>
        </w:rPr>
        <w:t>RAN4</w:t>
      </w:r>
      <w:r w:rsidRPr="00EE26A9">
        <w:rPr>
          <w:rFonts w:ascii="Times New Roman" w:hAnsi="Times New Roman" w:cs="Times New Roman"/>
          <w:sz w:val="20"/>
          <w:highlight w:val="green"/>
        </w:rPr>
        <w:t xml:space="preserve"> to relax the </w:t>
      </w:r>
      <w:r w:rsidRPr="00EE26A9">
        <w:rPr>
          <w:rFonts w:ascii="Times New Roman" w:hAnsi="Times New Roman" w:cs="Times New Roman" w:hint="eastAsia"/>
          <w:sz w:val="20"/>
          <w:highlight w:val="green"/>
        </w:rPr>
        <w:t xml:space="preserve">L1/L3 </w:t>
      </w:r>
      <w:r w:rsidRPr="00EE26A9">
        <w:rPr>
          <w:rFonts w:ascii="Times New Roman" w:hAnsi="Times New Roman" w:cs="Times New Roman"/>
          <w:sz w:val="20"/>
          <w:highlight w:val="green"/>
        </w:rPr>
        <w:t>measurement accuracy</w:t>
      </w:r>
      <w:r w:rsidRPr="00EE26A9">
        <w:rPr>
          <w:rFonts w:ascii="Times New Roman" w:hAnsi="Times New Roman" w:cs="Times New Roman" w:hint="eastAsia"/>
          <w:sz w:val="20"/>
          <w:highlight w:val="green"/>
        </w:rPr>
        <w:t xml:space="preserve"> for 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>SS-RSRP, SS-RSRQ, SS-SINR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  <w:highlight w:val="green"/>
        </w:rPr>
        <w:t xml:space="preserve"> and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 xml:space="preserve"> L1-RSRP</w:t>
      </w:r>
      <w:r w:rsidRPr="00EE26A9">
        <w:rPr>
          <w:rFonts w:ascii="Times New Roman" w:hAnsi="Times New Roman" w:cs="Times New Roman" w:hint="eastAsia"/>
          <w:sz w:val="20"/>
          <w:highlight w:val="green"/>
        </w:rPr>
        <w:t xml:space="preserve"> 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>compared to those defined for 2Rx (e)</w:t>
      </w:r>
      <w:proofErr w:type="spellStart"/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>RedCap</w:t>
      </w:r>
      <w:proofErr w:type="spellEnd"/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 xml:space="preserve"> UEs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  <w:highlight w:val="green"/>
        </w:rPr>
        <w:t>.</w:t>
      </w:r>
    </w:p>
    <w:p w14:paraId="420104B9" w14:textId="77777777" w:rsidR="00A8592B" w:rsidRPr="00EE26A9" w:rsidRDefault="00A8592B" w:rsidP="00A8592B">
      <w:pPr>
        <w:pStyle w:val="af1"/>
        <w:numPr>
          <w:ilvl w:val="3"/>
          <w:numId w:val="8"/>
        </w:numPr>
        <w:ind w:left="1500" w:hanging="357"/>
        <w:contextualSpacing w:val="0"/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</w:pP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  <w:highlight w:val="green"/>
        </w:rPr>
        <w:t>The same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 xml:space="preserve"> relaxation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  <w:highlight w:val="green"/>
        </w:rPr>
        <w:t xml:space="preserve"> defined in TN 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>for 1Rx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  <w:highlight w:val="green"/>
        </w:rPr>
        <w:t xml:space="preserve"> 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>(e)</w:t>
      </w:r>
      <w:proofErr w:type="spellStart"/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>RedCap</w:t>
      </w:r>
      <w:proofErr w:type="spellEnd"/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 xml:space="preserve"> UEs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  <w:highlight w:val="green"/>
        </w:rPr>
        <w:t xml:space="preserve"> can be reused.</w:t>
      </w:r>
    </w:p>
    <w:p w14:paraId="3C1F070C" w14:textId="77777777" w:rsidR="00A8592B" w:rsidRPr="00EE26A9" w:rsidRDefault="00A8592B" w:rsidP="00A8592B">
      <w:pPr>
        <w:pStyle w:val="af1"/>
        <w:numPr>
          <w:ilvl w:val="0"/>
          <w:numId w:val="10"/>
        </w:numPr>
        <w:ind w:left="1920"/>
        <w:contextualSpacing w:val="0"/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</w:pPr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>SS-RSRP, SS-RSRQ, SS-SINR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  <w:highlight w:val="green"/>
        </w:rPr>
        <w:t xml:space="preserve">: 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>relax by 1dB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  <w:highlight w:val="green"/>
        </w:rPr>
        <w:t>.</w:t>
      </w:r>
    </w:p>
    <w:p w14:paraId="0D5E376C" w14:textId="77777777" w:rsidR="00A8592B" w:rsidRPr="00EE26A9" w:rsidRDefault="00A8592B" w:rsidP="00A8592B">
      <w:pPr>
        <w:pStyle w:val="af1"/>
        <w:numPr>
          <w:ilvl w:val="0"/>
          <w:numId w:val="10"/>
        </w:numPr>
        <w:ind w:left="1920"/>
        <w:contextualSpacing w:val="0"/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</w:pPr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>L1-RSRP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  <w:highlight w:val="green"/>
        </w:rPr>
        <w:t>: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 xml:space="preserve"> relax by 3dB.</w:t>
      </w:r>
    </w:p>
    <w:p w14:paraId="2E52F016" w14:textId="77777777" w:rsidR="00A8592B" w:rsidRDefault="00A8592B" w:rsidP="00CD0395">
      <w:pPr>
        <w:snapToGrid w:val="0"/>
        <w:spacing w:after="120"/>
        <w:rPr>
          <w:rFonts w:ascii="Times New Roman" w:hAnsi="Times New Roman" w:cs="Times New Roman"/>
          <w:sz w:val="20"/>
          <w:szCs w:val="20"/>
        </w:rPr>
      </w:pPr>
    </w:p>
    <w:p w14:paraId="1D03746E" w14:textId="77777777" w:rsidR="00A8592B" w:rsidRPr="00CD0395" w:rsidRDefault="00A8592B" w:rsidP="00CD0395">
      <w:pPr>
        <w:snapToGrid w:val="0"/>
        <w:spacing w:after="120"/>
        <w:rPr>
          <w:rFonts w:ascii="Times New Roman" w:hAnsi="Times New Roman" w:cs="Times New Roman"/>
          <w:sz w:val="20"/>
          <w:szCs w:val="20"/>
        </w:rPr>
      </w:pPr>
    </w:p>
    <w:p w14:paraId="712420B9" w14:textId="6533E42D" w:rsidR="00D461E4" w:rsidRDefault="00D461E4" w:rsidP="00D461E4">
      <w:pPr>
        <w:pStyle w:val="1"/>
        <w:ind w:left="432" w:hanging="43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2 </w:t>
      </w:r>
      <w:r>
        <w:rPr>
          <w:lang w:val="en-US" w:eastAsia="ja-JP"/>
        </w:rPr>
        <w:t>Topic #</w:t>
      </w:r>
      <w:r>
        <w:rPr>
          <w:rFonts w:eastAsiaTheme="minorEastAsia" w:hint="eastAsia"/>
          <w:lang w:val="en-US" w:eastAsia="zh-CN"/>
        </w:rPr>
        <w:t>1</w:t>
      </w:r>
      <w:r>
        <w:rPr>
          <w:lang w:val="en-US" w:eastAsia="ja-JP"/>
        </w:rPr>
        <w:t>: General consideration on RRM requirements</w:t>
      </w:r>
    </w:p>
    <w:p w14:paraId="12084841" w14:textId="77777777" w:rsidR="00D461E4" w:rsidRDefault="00D461E4" w:rsidP="00D461E4">
      <w:pPr>
        <w:pStyle w:val="3"/>
        <w:numPr>
          <w:ilvl w:val="2"/>
          <w:numId w:val="0"/>
        </w:numPr>
        <w:spacing w:before="120" w:after="180" w:line="240" w:lineRule="auto"/>
        <w:ind w:left="720" w:hanging="720"/>
        <w:rPr>
          <w:rFonts w:ascii="Times New Roman" w:hAnsi="Times New Roman" w:cs="Times New Roman"/>
          <w:sz w:val="24"/>
          <w:szCs w:val="16"/>
        </w:rPr>
      </w:pPr>
      <w:r>
        <w:rPr>
          <w:rFonts w:ascii="Times New Roman" w:hAnsi="Times New Roman" w:cs="Times New Roman"/>
          <w:sz w:val="24"/>
          <w:szCs w:val="16"/>
        </w:rPr>
        <w:t xml:space="preserve">Sub-topic </w:t>
      </w:r>
      <w:r>
        <w:rPr>
          <w:rFonts w:ascii="Times New Roman" w:hAnsi="Times New Roman" w:cs="Times New Roman" w:hint="eastAsia"/>
          <w:sz w:val="24"/>
          <w:szCs w:val="16"/>
        </w:rPr>
        <w:t>1</w:t>
      </w:r>
      <w:r>
        <w:rPr>
          <w:rFonts w:ascii="Times New Roman" w:hAnsi="Times New Roman" w:cs="Times New Roman"/>
          <w:sz w:val="24"/>
          <w:szCs w:val="16"/>
        </w:rPr>
        <w:t>-</w:t>
      </w:r>
      <w:r>
        <w:rPr>
          <w:rFonts w:ascii="Times New Roman" w:hAnsi="Times New Roman" w:cs="Times New Roman" w:hint="eastAsia"/>
          <w:sz w:val="24"/>
          <w:szCs w:val="16"/>
        </w:rPr>
        <w:t xml:space="preserve">2 </w:t>
      </w:r>
      <w:r>
        <w:rPr>
          <w:rFonts w:ascii="Times New Roman" w:hAnsi="Times New Roman" w:cs="Times New Roman"/>
          <w:sz w:val="24"/>
          <w:szCs w:val="16"/>
        </w:rPr>
        <w:t>Features to be considered for (e)</w:t>
      </w:r>
      <w:proofErr w:type="spellStart"/>
      <w:r>
        <w:rPr>
          <w:rFonts w:ascii="Times New Roman" w:hAnsi="Times New Roman" w:cs="Times New Roman"/>
          <w:sz w:val="24"/>
          <w:szCs w:val="16"/>
        </w:rPr>
        <w:t>RedCap</w:t>
      </w:r>
      <w:proofErr w:type="spellEnd"/>
      <w:r>
        <w:rPr>
          <w:rFonts w:ascii="Times New Roman" w:hAnsi="Times New Roman" w:cs="Times New Roman"/>
          <w:sz w:val="24"/>
          <w:szCs w:val="16"/>
        </w:rPr>
        <w:t xml:space="preserve"> UE with FR1-NTN</w:t>
      </w:r>
    </w:p>
    <w:p w14:paraId="62C8A06E" w14:textId="77777777" w:rsidR="00D461E4" w:rsidRDefault="00D461E4" w:rsidP="00D461E4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  <w:lang w:eastAsia="ko-KR"/>
        </w:rPr>
        <w:t>Issue</w:t>
      </w:r>
      <w:r>
        <w:rPr>
          <w:rFonts w:ascii="Times New Roman" w:hAnsi="Times New Roman" w:cs="Times New Roman" w:hint="eastAsia"/>
          <w:sz w:val="20"/>
          <w:szCs w:val="20"/>
          <w:u w:val="single"/>
        </w:rPr>
        <w:t xml:space="preserve"> </w:t>
      </w:r>
      <w:r>
        <w:rPr>
          <w:rFonts w:ascii="Times New Roman" w:hAnsi="Times New Roman" w:cs="Times New Roman" w:hint="eastAsia"/>
          <w:sz w:val="20"/>
          <w:u w:val="single"/>
        </w:rPr>
        <w:t>1</w:t>
      </w:r>
      <w:r>
        <w:rPr>
          <w:rFonts w:ascii="Times New Roman" w:hAnsi="Times New Roman" w:cs="Times New Roman"/>
          <w:sz w:val="20"/>
          <w:u w:val="single"/>
          <w:lang w:eastAsia="ko-KR"/>
        </w:rPr>
        <w:t>-</w:t>
      </w:r>
      <w:r>
        <w:rPr>
          <w:rFonts w:ascii="Times New Roman" w:hAnsi="Times New Roman" w:cs="Times New Roman" w:hint="eastAsia"/>
          <w:sz w:val="20"/>
          <w:u w:val="single"/>
        </w:rPr>
        <w:t>2</w:t>
      </w:r>
      <w:r>
        <w:rPr>
          <w:rFonts w:ascii="Times New Roman" w:hAnsi="Times New Roman" w:cs="Times New Roman"/>
          <w:sz w:val="20"/>
          <w:szCs w:val="20"/>
          <w:u w:val="single"/>
          <w:lang w:eastAsia="ko-KR"/>
        </w:rPr>
        <w:t>-</w:t>
      </w:r>
      <w:r>
        <w:rPr>
          <w:rFonts w:ascii="Times New Roman" w:hAnsi="Times New Roman" w:cs="Times New Roman" w:hint="eastAsia"/>
          <w:sz w:val="20"/>
          <w:szCs w:val="20"/>
          <w:u w:val="single"/>
        </w:rPr>
        <w:t>2</w:t>
      </w:r>
      <w:r>
        <w:rPr>
          <w:rFonts w:ascii="Times New Roman" w:hAnsi="Times New Roman" w:cs="Times New Roman"/>
          <w:sz w:val="20"/>
          <w:szCs w:val="20"/>
          <w:u w:val="single"/>
          <w:lang w:eastAsia="ko-KR"/>
        </w:rPr>
        <w:t>: NCD-SSB</w:t>
      </w:r>
    </w:p>
    <w:p w14:paraId="45BF8C5A" w14:textId="77777777" w:rsidR="00D461E4" w:rsidRDefault="00D461E4" w:rsidP="007569FA">
      <w:pPr>
        <w:pStyle w:val="af1"/>
        <w:numPr>
          <w:ilvl w:val="0"/>
          <w:numId w:val="8"/>
        </w:numPr>
        <w:spacing w:after="120"/>
        <w:ind w:left="720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Background</w:t>
      </w:r>
    </w:p>
    <w:p w14:paraId="60784437" w14:textId="77777777" w:rsidR="00D461E4" w:rsidRDefault="00D461E4" w:rsidP="00D461E4">
      <w:pPr>
        <w:spacing w:after="120"/>
        <w:rPr>
          <w:rFonts w:ascii="Times New Roman" w:hAnsi="Times New Roman" w:cs="Times New Roman"/>
          <w:i/>
          <w:color w:val="0070C0"/>
          <w:sz w:val="20"/>
          <w:szCs w:val="20"/>
        </w:rPr>
      </w:pPr>
      <w:r>
        <w:rPr>
          <w:rFonts w:ascii="Times New Roman" w:hAnsi="Times New Roman" w:cs="Times New Roman" w:hint="eastAsia"/>
          <w:i/>
          <w:color w:val="0070C0"/>
          <w:sz w:val="20"/>
          <w:szCs w:val="20"/>
        </w:rPr>
        <w:t>The agreement i</w:t>
      </w:r>
      <w:r>
        <w:rPr>
          <w:rFonts w:ascii="Times New Roman" w:hAnsi="Times New Roman" w:cs="Times New Roman"/>
          <w:i/>
          <w:color w:val="0070C0"/>
          <w:sz w:val="20"/>
        </w:rPr>
        <w:t xml:space="preserve">n </w:t>
      </w:r>
      <w:r>
        <w:rPr>
          <w:rFonts w:ascii="Times New Roman" w:hAnsi="Times New Roman" w:cs="Times New Roman" w:hint="eastAsia"/>
          <w:i/>
          <w:color w:val="0070C0"/>
          <w:sz w:val="20"/>
        </w:rPr>
        <w:t>RAN4#112 meeting</w:t>
      </w:r>
      <w:r>
        <w:rPr>
          <w:rFonts w:ascii="Times New Roman" w:hAnsi="Times New Roman" w:cs="Times New Roman"/>
          <w:i/>
          <w:color w:val="0070C0"/>
          <w:sz w:val="20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461E4" w14:paraId="53DAD3F8" w14:textId="77777777" w:rsidTr="00F64BF2">
        <w:tc>
          <w:tcPr>
            <w:tcW w:w="9857" w:type="dxa"/>
          </w:tcPr>
          <w:p w14:paraId="00DDE4ED" w14:textId="77777777" w:rsidR="00D461E4" w:rsidRDefault="00D461E4" w:rsidP="00F64BF2">
            <w:pPr>
              <w:keepNext/>
              <w:keepLines/>
              <w:spacing w:before="120" w:after="120"/>
              <w:outlineLvl w:val="3"/>
              <w:rPr>
                <w:rFonts w:ascii="Times New Roman" w:eastAsiaTheme="minorEastAsia" w:hAnsi="Times New Roman" w:cs="Times New Roman"/>
                <w:b/>
                <w:bCs/>
                <w:i/>
                <w:color w:val="0070C0"/>
                <w:sz w:val="20"/>
                <w:szCs w:val="28"/>
                <w:u w:val="single"/>
              </w:rPr>
            </w:pPr>
            <w:r>
              <w:rPr>
                <w:rFonts w:ascii="Times New Roman" w:hAnsi="Times New Roman" w:cs="Times New Roman" w:hint="eastAsia"/>
                <w:i/>
                <w:color w:val="0070C0"/>
                <w:sz w:val="20"/>
              </w:rPr>
              <w:lastRenderedPageBreak/>
              <w:t>RAN4#112</w:t>
            </w:r>
            <w:r>
              <w:rPr>
                <w:rFonts w:ascii="Times New Roman" w:eastAsiaTheme="minorEastAsia" w:hAnsi="Times New Roman" w:cs="Times New Roman" w:hint="eastAsia"/>
                <w:i/>
                <w:color w:val="0070C0"/>
                <w:sz w:val="20"/>
              </w:rPr>
              <w:t>:</w:t>
            </w:r>
          </w:p>
          <w:p w14:paraId="5BA3FDA3" w14:textId="77777777" w:rsidR="00D461E4" w:rsidRDefault="00D461E4" w:rsidP="00F64BF2">
            <w:pPr>
              <w:keepNext/>
              <w:keepLines/>
              <w:spacing w:before="120" w:after="120"/>
              <w:outlineLvl w:val="3"/>
              <w:rPr>
                <w:rFonts w:ascii="Times New Roman" w:eastAsiaTheme="majorEastAsia" w:hAnsi="Times New Roman" w:cs="Times New Roman"/>
                <w:b/>
                <w:bCs/>
                <w:i/>
                <w:color w:val="0070C0"/>
                <w:sz w:val="20"/>
                <w:szCs w:val="28"/>
                <w:u w:val="single"/>
              </w:rPr>
            </w:pPr>
            <w:r>
              <w:rPr>
                <w:rFonts w:ascii="Times New Roman" w:eastAsiaTheme="majorEastAsia" w:hAnsi="Times New Roman" w:cs="Times New Roman"/>
                <w:b/>
                <w:bCs/>
                <w:i/>
                <w:color w:val="0070C0"/>
                <w:sz w:val="20"/>
                <w:szCs w:val="28"/>
                <w:u w:val="single"/>
                <w:lang w:eastAsia="ko-KR"/>
              </w:rPr>
              <w:t xml:space="preserve">Issue </w:t>
            </w:r>
            <w:r>
              <w:rPr>
                <w:rFonts w:ascii="Times New Roman" w:eastAsiaTheme="majorEastAsia" w:hAnsi="Times New Roman" w:cs="Times New Roman" w:hint="eastAsia"/>
                <w:b/>
                <w:bCs/>
                <w:i/>
                <w:color w:val="0070C0"/>
                <w:sz w:val="20"/>
                <w:szCs w:val="28"/>
                <w:u w:val="single"/>
                <w:lang w:eastAsia="ko-KR"/>
              </w:rPr>
              <w:t>6</w:t>
            </w:r>
            <w:r>
              <w:rPr>
                <w:rFonts w:ascii="Times New Roman" w:eastAsiaTheme="majorEastAsia" w:hAnsi="Times New Roman" w:cs="Times New Roman"/>
                <w:b/>
                <w:bCs/>
                <w:i/>
                <w:color w:val="0070C0"/>
                <w:sz w:val="20"/>
                <w:szCs w:val="28"/>
                <w:u w:val="single"/>
                <w:lang w:eastAsia="ko-KR"/>
              </w:rPr>
              <w:t>-</w:t>
            </w:r>
            <w:r>
              <w:rPr>
                <w:rFonts w:ascii="Times New Roman" w:eastAsiaTheme="majorEastAsia" w:hAnsi="Times New Roman" w:cs="Times New Roman" w:hint="eastAsia"/>
                <w:b/>
                <w:bCs/>
                <w:i/>
                <w:color w:val="0070C0"/>
                <w:sz w:val="20"/>
                <w:szCs w:val="28"/>
                <w:u w:val="single"/>
              </w:rPr>
              <w:t>6</w:t>
            </w:r>
            <w:r>
              <w:rPr>
                <w:rFonts w:ascii="Times New Roman" w:eastAsiaTheme="majorEastAsia" w:hAnsi="Times New Roman" w:cs="Times New Roman"/>
                <w:b/>
                <w:bCs/>
                <w:i/>
                <w:color w:val="0070C0"/>
                <w:sz w:val="20"/>
                <w:szCs w:val="28"/>
                <w:u w:val="single"/>
                <w:lang w:eastAsia="ko-KR"/>
              </w:rPr>
              <w:t xml:space="preserve">-1: </w:t>
            </w:r>
            <w:r>
              <w:rPr>
                <w:rFonts w:ascii="Times New Roman" w:eastAsiaTheme="majorEastAsia" w:hAnsi="Times New Roman" w:cs="Times New Roman" w:hint="eastAsia"/>
                <w:b/>
                <w:bCs/>
                <w:i/>
                <w:color w:val="0070C0"/>
                <w:sz w:val="20"/>
                <w:szCs w:val="28"/>
                <w:u w:val="single"/>
              </w:rPr>
              <w:t>T</w:t>
            </w:r>
            <w:r>
              <w:rPr>
                <w:rFonts w:ascii="Times New Roman" w:eastAsiaTheme="majorEastAsia" w:hAnsi="Times New Roman" w:cs="Times New Roman"/>
                <w:b/>
                <w:bCs/>
                <w:i/>
                <w:color w:val="0070C0"/>
                <w:sz w:val="20"/>
                <w:szCs w:val="28"/>
                <w:u w:val="single"/>
                <w:lang w:eastAsia="ko-KR"/>
              </w:rPr>
              <w:t>he impact of NCD-SSB</w:t>
            </w:r>
            <w:r>
              <w:rPr>
                <w:rFonts w:ascii="Times New Roman" w:eastAsiaTheme="majorEastAsia" w:hAnsi="Times New Roman" w:cs="Times New Roman" w:hint="eastAsia"/>
                <w:b/>
                <w:bCs/>
                <w:i/>
                <w:color w:val="0070C0"/>
                <w:sz w:val="20"/>
                <w:szCs w:val="28"/>
                <w:u w:val="single"/>
                <w:lang w:eastAsia="ko-KR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b/>
                <w:bCs/>
                <w:i/>
                <w:color w:val="0070C0"/>
                <w:sz w:val="20"/>
                <w:szCs w:val="28"/>
                <w:u w:val="single"/>
                <w:lang w:eastAsia="ko-KR"/>
              </w:rPr>
              <w:t>for (e)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i/>
                <w:color w:val="0070C0"/>
                <w:sz w:val="20"/>
                <w:szCs w:val="28"/>
                <w:u w:val="single"/>
                <w:lang w:eastAsia="ko-KR"/>
              </w:rPr>
              <w:t>RedCap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i/>
                <w:color w:val="0070C0"/>
                <w:sz w:val="20"/>
                <w:szCs w:val="28"/>
                <w:u w:val="single"/>
                <w:lang w:eastAsia="ko-KR"/>
              </w:rPr>
              <w:t xml:space="preserve"> UEs with FR1-NTN</w:t>
            </w:r>
          </w:p>
          <w:p w14:paraId="3D463021" w14:textId="77777777" w:rsidR="00D461E4" w:rsidRDefault="00D461E4" w:rsidP="00F64BF2">
            <w:pPr>
              <w:spacing w:after="180"/>
              <w:rPr>
                <w:rFonts w:ascii="Times New Roman" w:eastAsiaTheme="minorEastAsia" w:hAnsi="Times New Roman" w:cs="Times New Roman"/>
                <w:b/>
                <w:i/>
                <w:color w:val="0070C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70C0"/>
                <w:sz w:val="20"/>
                <w:lang w:eastAsia="en-US"/>
              </w:rPr>
              <w:t>&lt;Agreement&gt;</w:t>
            </w:r>
          </w:p>
          <w:p w14:paraId="48B14618" w14:textId="77777777" w:rsidR="00D461E4" w:rsidRDefault="00D461E4" w:rsidP="007569FA">
            <w:pPr>
              <w:numPr>
                <w:ilvl w:val="0"/>
                <w:numId w:val="8"/>
              </w:numPr>
              <w:spacing w:after="120"/>
              <w:ind w:left="720"/>
              <w:rPr>
                <w:rFonts w:ascii="Times New Roman" w:hAnsi="Times New Roman" w:cstheme="minorHAnsi"/>
                <w:bCs/>
                <w:i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theme="minorHAnsi"/>
                <w:bCs/>
                <w:i/>
                <w:color w:val="0070C0"/>
                <w:sz w:val="20"/>
                <w:szCs w:val="20"/>
              </w:rPr>
              <w:t>For (e)</w:t>
            </w:r>
            <w:proofErr w:type="spellStart"/>
            <w:r>
              <w:rPr>
                <w:rFonts w:ascii="Times New Roman" w:hAnsi="Times New Roman" w:cstheme="minorHAnsi"/>
                <w:bCs/>
                <w:i/>
                <w:color w:val="0070C0"/>
                <w:sz w:val="20"/>
                <w:szCs w:val="20"/>
              </w:rPr>
              <w:t>RedCap</w:t>
            </w:r>
            <w:proofErr w:type="spellEnd"/>
            <w:r>
              <w:rPr>
                <w:rFonts w:ascii="Times New Roman" w:hAnsi="Times New Roman" w:cstheme="minorHAnsi"/>
                <w:bCs/>
                <w:i/>
                <w:color w:val="0070C0"/>
                <w:sz w:val="20"/>
                <w:szCs w:val="20"/>
              </w:rPr>
              <w:t xml:space="preserve"> UEs with FR1-NTN, </w:t>
            </w:r>
            <w:r>
              <w:rPr>
                <w:rFonts w:ascii="Times New Roman" w:hAnsi="Times New Roman" w:cstheme="minorHAnsi" w:hint="eastAsia"/>
                <w:bCs/>
                <w:i/>
                <w:color w:val="0070C0"/>
                <w:sz w:val="20"/>
                <w:szCs w:val="20"/>
              </w:rPr>
              <w:t xml:space="preserve">there is </w:t>
            </w:r>
            <w:r>
              <w:rPr>
                <w:rFonts w:ascii="Times New Roman" w:hAnsi="Times New Roman" w:cstheme="minorHAnsi"/>
                <w:bCs/>
                <w:i/>
                <w:color w:val="0070C0"/>
                <w:sz w:val="20"/>
                <w:szCs w:val="20"/>
              </w:rPr>
              <w:t>no need to define NCD-SSB specific measurement requirements.</w:t>
            </w:r>
          </w:p>
        </w:tc>
      </w:tr>
    </w:tbl>
    <w:p w14:paraId="0D02B55A" w14:textId="77777777" w:rsidR="00D461E4" w:rsidRDefault="00D461E4" w:rsidP="00D461E4"/>
    <w:p w14:paraId="3BF3F285" w14:textId="77777777" w:rsidR="00D461E4" w:rsidRDefault="00D461E4" w:rsidP="007569FA">
      <w:pPr>
        <w:pStyle w:val="af1"/>
        <w:numPr>
          <w:ilvl w:val="0"/>
          <w:numId w:val="8"/>
        </w:numPr>
        <w:spacing w:after="120"/>
        <w:ind w:left="720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Proposals</w:t>
      </w:r>
    </w:p>
    <w:p w14:paraId="18ABB455" w14:textId="77777777" w:rsidR="00D461E4" w:rsidRDefault="00D461E4" w:rsidP="007569FA">
      <w:pPr>
        <w:pStyle w:val="af1"/>
        <w:numPr>
          <w:ilvl w:val="1"/>
          <w:numId w:val="8"/>
        </w:numPr>
        <w:spacing w:before="120" w:after="120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For CR drafting,</w:t>
      </w:r>
    </w:p>
    <w:p w14:paraId="0E31D675" w14:textId="77777777" w:rsidR="00D461E4" w:rsidRDefault="00D461E4" w:rsidP="007569FA">
      <w:pPr>
        <w:pStyle w:val="af1"/>
        <w:numPr>
          <w:ilvl w:val="2"/>
          <w:numId w:val="8"/>
        </w:numPr>
        <w:spacing w:after="120"/>
        <w:ind w:hanging="357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Proposal </w:t>
      </w:r>
      <w:r>
        <w:rPr>
          <w:rFonts w:ascii="Times New Roman" w:hAnsi="Times New Roman" w:cs="Times New Roman" w:hint="eastAsia"/>
          <w:sz w:val="20"/>
        </w:rPr>
        <w:t>1 (</w:t>
      </w:r>
      <w:proofErr w:type="spellStart"/>
      <w:r>
        <w:rPr>
          <w:rFonts w:ascii="Times New Roman" w:hAnsi="Times New Roman" w:cs="Times New Roman" w:hint="eastAsia"/>
          <w:sz w:val="20"/>
        </w:rPr>
        <w:t>Sumsung</w:t>
      </w:r>
      <w:proofErr w:type="spellEnd"/>
      <w:r>
        <w:rPr>
          <w:rFonts w:ascii="Times New Roman" w:hAnsi="Times New Roman" w:cs="Times New Roman" w:hint="eastAsia"/>
          <w:sz w:val="20"/>
        </w:rPr>
        <w:t>, CATT, Ericsson)</w:t>
      </w:r>
      <w:r>
        <w:rPr>
          <w:rFonts w:ascii="Times New Roman" w:hAnsi="Times New Roman" w:cs="Times New Roman"/>
          <w:sz w:val="20"/>
        </w:rPr>
        <w:t xml:space="preserve">: Use the terminology of SSB without differentiating CD-SSB/NCD-SSB, and </w:t>
      </w:r>
      <w:r>
        <w:rPr>
          <w:rFonts w:ascii="Times New Roman" w:hAnsi="Times New Roman" w:cs="Times New Roman"/>
          <w:b/>
          <w:sz w:val="20"/>
        </w:rPr>
        <w:t>add a clarification</w:t>
      </w:r>
      <w:r>
        <w:rPr>
          <w:rFonts w:ascii="Times New Roman" w:hAnsi="Times New Roman" w:cs="Times New Roman"/>
          <w:sz w:val="20"/>
        </w:rPr>
        <w:t xml:space="preserve"> in a separate clause that the requirements are only applicable to CD-SSB.</w:t>
      </w:r>
    </w:p>
    <w:p w14:paraId="28FCF51C" w14:textId="77777777" w:rsidR="00D461E4" w:rsidRDefault="00D461E4" w:rsidP="007569FA">
      <w:pPr>
        <w:pStyle w:val="af1"/>
        <w:numPr>
          <w:ilvl w:val="3"/>
          <w:numId w:val="8"/>
        </w:numPr>
        <w:spacing w:after="120"/>
        <w:ind w:left="2920" w:hanging="181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/>
          <w:iCs/>
          <w:sz w:val="20"/>
          <w:szCs w:val="20"/>
        </w:rPr>
        <w:t xml:space="preserve">Proposal 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1a (CATT)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 xml:space="preserve">: 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The wording of the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 xml:space="preserve"> clarification in 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clause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3 in TS 38.133 can be: T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he requirement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s defined for 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(e)</w:t>
      </w:r>
      <w:proofErr w:type="spellStart"/>
      <w:r>
        <w:rPr>
          <w:rFonts w:ascii="Times New Roman" w:eastAsiaTheme="minorEastAsia" w:hAnsi="Times New Roman" w:cs="Times New Roman"/>
          <w:iCs/>
          <w:sz w:val="20"/>
          <w:szCs w:val="20"/>
        </w:rPr>
        <w:t>RedCap</w:t>
      </w:r>
      <w:proofErr w:type="spellEnd"/>
      <w:r>
        <w:rPr>
          <w:rFonts w:ascii="Times New Roman" w:eastAsiaTheme="minorEastAsia" w:hAnsi="Times New Roman" w:cs="Times New Roman"/>
          <w:iCs/>
          <w:sz w:val="20"/>
          <w:szCs w:val="20"/>
        </w:rPr>
        <w:t xml:space="preserve"> UEs with FR1-NTN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are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 xml:space="preserve"> only applicable to CD-SSB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.</w:t>
      </w:r>
    </w:p>
    <w:p w14:paraId="0B540C44" w14:textId="77777777" w:rsidR="00D461E4" w:rsidRDefault="00D461E4" w:rsidP="007569FA">
      <w:pPr>
        <w:pStyle w:val="af1"/>
        <w:numPr>
          <w:ilvl w:val="2"/>
          <w:numId w:val="8"/>
        </w:numPr>
        <w:spacing w:after="120"/>
        <w:ind w:hanging="357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P</w:t>
      </w:r>
      <w:r>
        <w:rPr>
          <w:rFonts w:ascii="Times New Roman" w:hAnsi="Times New Roman" w:cs="Times New Roman"/>
          <w:sz w:val="20"/>
        </w:rPr>
        <w:t xml:space="preserve">roposal </w:t>
      </w:r>
      <w:r>
        <w:rPr>
          <w:rFonts w:ascii="Times New Roman" w:hAnsi="Times New Roman" w:cs="Times New Roman" w:hint="eastAsia"/>
          <w:sz w:val="20"/>
        </w:rPr>
        <w:t>2 (HW)</w:t>
      </w:r>
      <w:r>
        <w:rPr>
          <w:rFonts w:ascii="Times New Roman" w:hAnsi="Times New Roman" w:cs="Times New Roman"/>
          <w:sz w:val="20"/>
        </w:rPr>
        <w:t xml:space="preserve">: Use the terminology of SSB without differentiating CD-SSB/NCD-SSB, and </w:t>
      </w:r>
      <w:r>
        <w:rPr>
          <w:rFonts w:ascii="Times New Roman" w:hAnsi="Times New Roman" w:cs="Times New Roman"/>
          <w:b/>
          <w:sz w:val="20"/>
        </w:rPr>
        <w:t>no need to add a clarification</w:t>
      </w:r>
      <w:r>
        <w:rPr>
          <w:rFonts w:ascii="Times New Roman" w:hAnsi="Times New Roman" w:cs="Times New Roman"/>
          <w:sz w:val="20"/>
        </w:rPr>
        <w:t xml:space="preserve"> in a separate clause that the requirements are only applicable to CD-SSB.</w:t>
      </w:r>
    </w:p>
    <w:p w14:paraId="32673F0E" w14:textId="77777777" w:rsidR="00D461E4" w:rsidRDefault="00D461E4" w:rsidP="007569FA">
      <w:pPr>
        <w:pStyle w:val="af1"/>
        <w:numPr>
          <w:ilvl w:val="2"/>
          <w:numId w:val="8"/>
        </w:numPr>
        <w:spacing w:after="120"/>
        <w:ind w:hanging="357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Proposal </w:t>
      </w:r>
      <w:r>
        <w:rPr>
          <w:rFonts w:ascii="Times New Roman" w:hAnsi="Times New Roman" w:cs="Times New Roman" w:hint="eastAsia"/>
          <w:sz w:val="20"/>
        </w:rPr>
        <w:t>3 (CMCC)</w:t>
      </w:r>
      <w:r>
        <w:rPr>
          <w:rFonts w:ascii="Times New Roman" w:hAnsi="Times New Roman" w:cs="Times New Roman"/>
          <w:sz w:val="20"/>
        </w:rPr>
        <w:t>: No strong view about whether to add additional requirement applicability about CD-SSB/NCD-SSB.</w:t>
      </w:r>
    </w:p>
    <w:p w14:paraId="3DEAD853" w14:textId="77777777" w:rsidR="00D461E4" w:rsidRDefault="00D461E4" w:rsidP="007569FA">
      <w:pPr>
        <w:pStyle w:val="af1"/>
        <w:numPr>
          <w:ilvl w:val="2"/>
          <w:numId w:val="8"/>
        </w:numPr>
        <w:spacing w:after="120"/>
        <w:ind w:hanging="357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Proposal </w:t>
      </w:r>
      <w:r>
        <w:rPr>
          <w:rFonts w:ascii="Times New Roman" w:hAnsi="Times New Roman" w:cs="Times New Roman" w:hint="eastAsia"/>
          <w:sz w:val="20"/>
        </w:rPr>
        <w:t>4 (Nokia)</w:t>
      </w:r>
      <w:r>
        <w:rPr>
          <w:rFonts w:ascii="Times New Roman" w:hAnsi="Times New Roman" w:cs="Times New Roman"/>
          <w:sz w:val="20"/>
        </w:rPr>
        <w:t>: RAN4 to specify NCD-SSB support as mandatory for 1Rx and 2Rx (e)</w:t>
      </w:r>
      <w:proofErr w:type="spellStart"/>
      <w:r>
        <w:rPr>
          <w:rFonts w:ascii="Times New Roman" w:hAnsi="Times New Roman" w:cs="Times New Roman"/>
          <w:sz w:val="20"/>
        </w:rPr>
        <w:t>RedCap</w:t>
      </w:r>
      <w:proofErr w:type="spellEnd"/>
      <w:r>
        <w:rPr>
          <w:rFonts w:ascii="Times New Roman" w:hAnsi="Times New Roman" w:cs="Times New Roman"/>
          <w:sz w:val="20"/>
        </w:rPr>
        <w:t xml:space="preserve"> UEs in NTN. </w:t>
      </w:r>
    </w:p>
    <w:p w14:paraId="7579B2A1" w14:textId="77777777" w:rsidR="00D461E4" w:rsidRDefault="00D461E4" w:rsidP="00D461E4">
      <w:pPr>
        <w:pStyle w:val="af1"/>
        <w:spacing w:before="120" w:after="120"/>
        <w:ind w:left="1656"/>
        <w:contextualSpacing w:val="0"/>
        <w:rPr>
          <w:rFonts w:ascii="Times New Roman" w:hAnsi="Times New Roman" w:cs="Times New Roman"/>
          <w:color w:val="0070C0"/>
          <w:sz w:val="20"/>
        </w:rPr>
      </w:pPr>
    </w:p>
    <w:p w14:paraId="58C6B975" w14:textId="77777777" w:rsidR="00D461E4" w:rsidRDefault="00D461E4" w:rsidP="007569FA">
      <w:pPr>
        <w:pStyle w:val="af1"/>
        <w:numPr>
          <w:ilvl w:val="0"/>
          <w:numId w:val="8"/>
        </w:numPr>
        <w:spacing w:after="120"/>
        <w:ind w:left="720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Recommended WF</w:t>
      </w:r>
    </w:p>
    <w:p w14:paraId="5AC597CB" w14:textId="77777777" w:rsidR="00D461E4" w:rsidRPr="00EE26A9" w:rsidRDefault="00D461E4" w:rsidP="007569FA">
      <w:pPr>
        <w:pStyle w:val="af1"/>
        <w:numPr>
          <w:ilvl w:val="1"/>
          <w:numId w:val="8"/>
        </w:numPr>
        <w:snapToGrid w:val="0"/>
        <w:spacing w:after="120"/>
        <w:ind w:left="1655" w:hanging="357"/>
        <w:contextualSpacing w:val="0"/>
        <w:rPr>
          <w:rFonts w:ascii="Times New Roman" w:hAnsi="Times New Roman" w:cs="Times New Roman"/>
          <w:sz w:val="20"/>
          <w:szCs w:val="20"/>
        </w:rPr>
      </w:pPr>
      <w:r w:rsidRPr="00EE26A9">
        <w:rPr>
          <w:rFonts w:ascii="Times New Roman" w:hAnsi="Times New Roman" w:cs="Times New Roman"/>
          <w:sz w:val="20"/>
          <w:szCs w:val="20"/>
        </w:rPr>
        <w:t xml:space="preserve">Recommend </w:t>
      </w:r>
      <w:r w:rsidRPr="00EE26A9">
        <w:rPr>
          <w:rFonts w:ascii="Times New Roman" w:hAnsi="Times New Roman" w:cs="Times New Roman" w:hint="eastAsia"/>
          <w:sz w:val="20"/>
          <w:szCs w:val="20"/>
        </w:rPr>
        <w:t xml:space="preserve">to </w:t>
      </w:r>
      <w:r w:rsidRPr="00EE26A9">
        <w:rPr>
          <w:rFonts w:ascii="Times New Roman" w:hAnsi="Times New Roman" w:cs="Times New Roman"/>
          <w:sz w:val="20"/>
          <w:szCs w:val="20"/>
        </w:rPr>
        <w:t>agree on:</w:t>
      </w:r>
    </w:p>
    <w:p w14:paraId="695D1BDD" w14:textId="77777777" w:rsidR="00D461E4" w:rsidRPr="00EE26A9" w:rsidRDefault="00D461E4" w:rsidP="007569FA">
      <w:pPr>
        <w:pStyle w:val="af1"/>
        <w:numPr>
          <w:ilvl w:val="2"/>
          <w:numId w:val="8"/>
        </w:numPr>
        <w:spacing w:after="120"/>
        <w:ind w:hanging="357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>Use the terminology of SSB without differentiating CD-SSB/NCD-SSB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</w:rPr>
        <w:t>.</w:t>
      </w:r>
    </w:p>
    <w:p w14:paraId="3402D450" w14:textId="77777777" w:rsidR="00D461E4" w:rsidRDefault="00D461E4" w:rsidP="007569FA">
      <w:pPr>
        <w:pStyle w:val="af1"/>
        <w:numPr>
          <w:ilvl w:val="1"/>
          <w:numId w:val="8"/>
        </w:numPr>
        <w:spacing w:after="120"/>
        <w:ind w:left="1655" w:hanging="357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To be discussed.</w:t>
      </w:r>
    </w:p>
    <w:p w14:paraId="6B97D188" w14:textId="77777777" w:rsidR="00D461E4" w:rsidRDefault="00D461E4" w:rsidP="007569FA">
      <w:pPr>
        <w:pStyle w:val="af1"/>
        <w:numPr>
          <w:ilvl w:val="2"/>
          <w:numId w:val="8"/>
        </w:numPr>
        <w:spacing w:after="120"/>
        <w:ind w:hanging="357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For whether to 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add additional requirement applicability about CD-SSB/NCD-SSB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,</w:t>
      </w:r>
    </w:p>
    <w:p w14:paraId="3A4E51C2" w14:textId="77777777" w:rsidR="00D461E4" w:rsidRDefault="00D461E4" w:rsidP="007569FA">
      <w:pPr>
        <w:pStyle w:val="af1"/>
        <w:numPr>
          <w:ilvl w:val="3"/>
          <w:numId w:val="8"/>
        </w:numPr>
        <w:ind w:left="2920" w:hanging="181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Option 1: A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dd a clarification in a separate clause that the requirements are only applicable to CD-SSB.</w:t>
      </w:r>
    </w:p>
    <w:p w14:paraId="69A342FC" w14:textId="77777777" w:rsidR="00D461E4" w:rsidRDefault="00D461E4" w:rsidP="007569FA">
      <w:pPr>
        <w:pStyle w:val="af1"/>
        <w:numPr>
          <w:ilvl w:val="0"/>
          <w:numId w:val="12"/>
        </w:numPr>
        <w:spacing w:after="120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The wording of the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 xml:space="preserve"> clarification in 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clause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3 in TS 38.133 can be: T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he requirement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s defined for 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(e)</w:t>
      </w:r>
      <w:proofErr w:type="spellStart"/>
      <w:r>
        <w:rPr>
          <w:rFonts w:ascii="Times New Roman" w:eastAsiaTheme="minorEastAsia" w:hAnsi="Times New Roman" w:cs="Times New Roman"/>
          <w:iCs/>
          <w:sz w:val="20"/>
          <w:szCs w:val="20"/>
        </w:rPr>
        <w:t>RedCap</w:t>
      </w:r>
      <w:proofErr w:type="spellEnd"/>
      <w:r>
        <w:rPr>
          <w:rFonts w:ascii="Times New Roman" w:eastAsiaTheme="minorEastAsia" w:hAnsi="Times New Roman" w:cs="Times New Roman"/>
          <w:iCs/>
          <w:sz w:val="20"/>
          <w:szCs w:val="20"/>
        </w:rPr>
        <w:t xml:space="preserve"> UEs with FR1-NTN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are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 xml:space="preserve"> only applicable to CD-SSB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.</w:t>
      </w:r>
    </w:p>
    <w:p w14:paraId="374DB0A3" w14:textId="4680DC8E" w:rsidR="00D461E4" w:rsidRDefault="00D461E4" w:rsidP="007569FA">
      <w:pPr>
        <w:pStyle w:val="af1"/>
        <w:numPr>
          <w:ilvl w:val="3"/>
          <w:numId w:val="8"/>
        </w:numPr>
        <w:ind w:left="2920" w:hanging="181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Option 2: N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 xml:space="preserve">o need to add additional requirement applicability about CD-SSB/NCD-SSB. </w:t>
      </w:r>
      <w:r w:rsidR="00F43883">
        <w:rPr>
          <w:rFonts w:ascii="Times New Roman" w:eastAsiaTheme="minorEastAsia" w:hAnsi="Times New Roman" w:cs="Times New Roman"/>
          <w:iCs/>
          <w:sz w:val="20"/>
          <w:szCs w:val="20"/>
        </w:rPr>
        <w:br/>
      </w:r>
    </w:p>
    <w:p w14:paraId="288925B4" w14:textId="77777777" w:rsidR="00F43883" w:rsidRDefault="00F43883" w:rsidP="00F43883">
      <w:pPr>
        <w:rPr>
          <w:rFonts w:ascii="Times New Roman" w:eastAsiaTheme="minorEastAsia" w:hAnsi="Times New Roman" w:cs="Times New Roman"/>
          <w:iCs/>
          <w:sz w:val="20"/>
          <w:szCs w:val="20"/>
        </w:rPr>
      </w:pPr>
    </w:p>
    <w:p w14:paraId="637215BC" w14:textId="021F46C4" w:rsidR="00C21B3B" w:rsidRPr="000C7319" w:rsidRDefault="00C21B3B" w:rsidP="00C21B3B">
      <w:pPr>
        <w:spacing w:after="120"/>
        <w:rPr>
          <w:rFonts w:ascii="Times New Roman" w:hAnsi="Times New Roman" w:cs="Times New Roman"/>
          <w:sz w:val="20"/>
          <w:highlight w:val="green"/>
        </w:rPr>
      </w:pPr>
      <w:r w:rsidRPr="000C7319">
        <w:rPr>
          <w:rFonts w:ascii="Times New Roman" w:hAnsi="Times New Roman" w:cs="Times New Roman" w:hint="eastAsia"/>
          <w:sz w:val="20"/>
          <w:highlight w:val="green"/>
        </w:rPr>
        <w:t>Agreement</w:t>
      </w:r>
      <w:r w:rsidRPr="000C7319">
        <w:rPr>
          <w:rFonts w:ascii="Times New Roman" w:hAnsi="Times New Roman" w:cs="Times New Roman"/>
          <w:sz w:val="20"/>
          <w:highlight w:val="green"/>
        </w:rPr>
        <w:t>:</w:t>
      </w:r>
    </w:p>
    <w:p w14:paraId="35A42348" w14:textId="65A4DAA9" w:rsidR="00200CD9" w:rsidRPr="000C7319" w:rsidRDefault="00200CD9" w:rsidP="004F264F">
      <w:pPr>
        <w:pStyle w:val="af1"/>
        <w:numPr>
          <w:ilvl w:val="3"/>
          <w:numId w:val="8"/>
        </w:numPr>
        <w:ind w:left="757" w:hanging="181"/>
        <w:contextualSpacing w:val="0"/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</w:pPr>
      <w:r w:rsidRPr="000C731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>Use the terminology of SSB without differentiating CD-SSB/NCD-SSB.</w:t>
      </w:r>
    </w:p>
    <w:p w14:paraId="420B0365" w14:textId="0E217C24" w:rsidR="004F264F" w:rsidRPr="000C7319" w:rsidRDefault="004F264F" w:rsidP="004F264F">
      <w:pPr>
        <w:pStyle w:val="af1"/>
        <w:numPr>
          <w:ilvl w:val="3"/>
          <w:numId w:val="8"/>
        </w:numPr>
        <w:ind w:left="757" w:hanging="181"/>
        <w:contextualSpacing w:val="0"/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</w:pPr>
      <w:r w:rsidRPr="000C7319">
        <w:rPr>
          <w:rFonts w:ascii="Times New Roman" w:eastAsiaTheme="minorEastAsia" w:hAnsi="Times New Roman" w:cs="Times New Roman" w:hint="eastAsia"/>
          <w:iCs/>
          <w:sz w:val="20"/>
          <w:szCs w:val="20"/>
          <w:highlight w:val="green"/>
        </w:rPr>
        <w:t>N</w:t>
      </w:r>
      <w:r w:rsidRPr="000C731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>o need to add additional requirement applicability about CD-SSB/NCD-SSB.</w:t>
      </w:r>
    </w:p>
    <w:p w14:paraId="7357473C" w14:textId="43F2E573" w:rsidR="003F5E7B" w:rsidRPr="000C7319" w:rsidRDefault="003F5E7B" w:rsidP="004F264F">
      <w:pPr>
        <w:pStyle w:val="af1"/>
        <w:numPr>
          <w:ilvl w:val="3"/>
          <w:numId w:val="8"/>
        </w:numPr>
        <w:ind w:left="757" w:hanging="181"/>
        <w:contextualSpacing w:val="0"/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</w:pPr>
      <w:r w:rsidRPr="000C731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>Test cases are defined based on CD-SSB.</w:t>
      </w:r>
    </w:p>
    <w:p w14:paraId="157B4FC1" w14:textId="77777777" w:rsidR="00CD0395" w:rsidRDefault="00CD0395" w:rsidP="00CD0395">
      <w:pPr>
        <w:pStyle w:val="af1"/>
        <w:ind w:left="2920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</w:p>
    <w:p w14:paraId="3A7E370E" w14:textId="77777777" w:rsidR="00D461E4" w:rsidRDefault="00D461E4" w:rsidP="00D461E4">
      <w:pPr>
        <w:pStyle w:val="4"/>
        <w:spacing w:before="120" w:after="120" w:line="240" w:lineRule="auto"/>
        <w:rPr>
          <w:rFonts w:ascii="Times New Roman" w:eastAsia="宋体" w:hAnsi="Times New Roman" w:cs="Times New Roman"/>
          <w:sz w:val="20"/>
          <w:u w:val="single"/>
        </w:rPr>
      </w:pPr>
      <w:r>
        <w:rPr>
          <w:rFonts w:ascii="Times New Roman" w:hAnsi="Times New Roman" w:cs="Times New Roman"/>
          <w:sz w:val="20"/>
          <w:u w:val="single"/>
          <w:lang w:eastAsia="ko-KR"/>
        </w:rPr>
        <w:t xml:space="preserve">Issue </w:t>
      </w:r>
      <w:r>
        <w:rPr>
          <w:rFonts w:ascii="Times New Roman" w:hAnsi="Times New Roman" w:cs="Times New Roman" w:hint="eastAsia"/>
          <w:sz w:val="20"/>
          <w:u w:val="single"/>
        </w:rPr>
        <w:t>1</w:t>
      </w:r>
      <w:r>
        <w:rPr>
          <w:rFonts w:ascii="Times New Roman" w:eastAsia="宋体" w:hAnsi="Times New Roman" w:cs="Times New Roman"/>
          <w:sz w:val="20"/>
          <w:u w:val="single"/>
          <w:lang w:eastAsia="ko-KR"/>
        </w:rPr>
        <w:t>-</w:t>
      </w:r>
      <w:r>
        <w:rPr>
          <w:rFonts w:ascii="Times New Roman" w:eastAsia="宋体" w:hAnsi="Times New Roman" w:cs="Times New Roman" w:hint="eastAsia"/>
          <w:sz w:val="20"/>
          <w:u w:val="single"/>
          <w:lang w:eastAsia="ko-KR"/>
        </w:rPr>
        <w:t>2</w:t>
      </w:r>
      <w:r>
        <w:rPr>
          <w:rFonts w:ascii="Times New Roman" w:eastAsia="宋体" w:hAnsi="Times New Roman" w:cs="Times New Roman"/>
          <w:sz w:val="20"/>
          <w:u w:val="single"/>
          <w:lang w:eastAsia="ko-KR"/>
        </w:rPr>
        <w:t>-</w:t>
      </w:r>
      <w:r>
        <w:rPr>
          <w:rFonts w:ascii="Times New Roman" w:eastAsia="宋体" w:hAnsi="Times New Roman" w:cs="Times New Roman" w:hint="eastAsia"/>
          <w:sz w:val="20"/>
          <w:u w:val="single"/>
        </w:rPr>
        <w:t>1</w:t>
      </w:r>
      <w:r>
        <w:rPr>
          <w:rFonts w:ascii="Times New Roman" w:eastAsia="宋体" w:hAnsi="Times New Roman" w:cs="Times New Roman"/>
          <w:sz w:val="20"/>
          <w:u w:val="single"/>
          <w:lang w:eastAsia="ko-KR"/>
        </w:rPr>
        <w:t>: SMTCs</w:t>
      </w:r>
      <w:r>
        <w:rPr>
          <w:rFonts w:ascii="Times New Roman" w:eastAsia="宋体" w:hAnsi="Times New Roman" w:cs="Times New Roman" w:hint="eastAsia"/>
          <w:sz w:val="20"/>
          <w:u w:val="single"/>
          <w:lang w:eastAsia="ko-KR"/>
        </w:rPr>
        <w:t xml:space="preserve"> and 'in parallel' related</w:t>
      </w:r>
    </w:p>
    <w:p w14:paraId="1712E5C3" w14:textId="77777777" w:rsidR="00D461E4" w:rsidRDefault="00D461E4" w:rsidP="00D461E4">
      <w:pPr>
        <w:pStyle w:val="5"/>
        <w:spacing w:after="0"/>
        <w:rPr>
          <w:rFonts w:ascii="Times New Roman" w:hAnsi="Times New Roman" w:cs="Times New Roman"/>
          <w:sz w:val="20"/>
          <w:u w:val="single"/>
        </w:rPr>
      </w:pPr>
      <w:r>
        <w:rPr>
          <w:rFonts w:ascii="Times New Roman" w:hAnsi="Times New Roman" w:cs="Times New Roman"/>
          <w:sz w:val="20"/>
          <w:u w:val="single"/>
          <w:lang w:eastAsia="ko-KR"/>
        </w:rPr>
        <w:t xml:space="preserve">Issue </w:t>
      </w:r>
      <w:r>
        <w:rPr>
          <w:rFonts w:ascii="Times New Roman" w:hAnsi="Times New Roman" w:cs="Times New Roman"/>
          <w:sz w:val="20"/>
          <w:u w:val="single"/>
        </w:rPr>
        <w:t>1</w:t>
      </w:r>
      <w:r>
        <w:rPr>
          <w:rFonts w:ascii="Times New Roman" w:hAnsi="Times New Roman" w:cs="Times New Roman"/>
          <w:sz w:val="20"/>
          <w:u w:val="single"/>
          <w:lang w:eastAsia="ko-KR"/>
        </w:rPr>
        <w:t>-</w:t>
      </w:r>
      <w:r>
        <w:rPr>
          <w:rFonts w:ascii="Times New Roman" w:hAnsi="Times New Roman" w:cs="Times New Roman"/>
          <w:sz w:val="20"/>
          <w:u w:val="single"/>
        </w:rPr>
        <w:t>2</w:t>
      </w:r>
      <w:r>
        <w:rPr>
          <w:rFonts w:ascii="Times New Roman" w:hAnsi="Times New Roman" w:cs="Times New Roman"/>
          <w:sz w:val="20"/>
          <w:u w:val="single"/>
          <w:lang w:eastAsia="ko-KR"/>
        </w:rPr>
        <w:t>-</w:t>
      </w:r>
      <w:r>
        <w:rPr>
          <w:rFonts w:ascii="Times New Roman" w:hAnsi="Times New Roman" w:cs="Times New Roman" w:hint="eastAsia"/>
          <w:sz w:val="20"/>
          <w:u w:val="single"/>
        </w:rPr>
        <w:t>1-2</w:t>
      </w:r>
      <w:r>
        <w:rPr>
          <w:rFonts w:ascii="Times New Roman" w:hAnsi="Times New Roman" w:cs="Times New Roman"/>
          <w:sz w:val="20"/>
          <w:u w:val="single"/>
          <w:lang w:eastAsia="ko-KR"/>
        </w:rPr>
        <w:t xml:space="preserve">: </w:t>
      </w:r>
      <w:r>
        <w:rPr>
          <w:rFonts w:ascii="Times New Roman" w:hAnsi="Times New Roman" w:cs="Times New Roman" w:hint="eastAsia"/>
          <w:sz w:val="20"/>
          <w:u w:val="single"/>
        </w:rPr>
        <w:t>T</w:t>
      </w:r>
      <w:r>
        <w:rPr>
          <w:rFonts w:ascii="Times New Roman" w:hAnsi="Times New Roman" w:cs="Times New Roman"/>
          <w:sz w:val="20"/>
          <w:u w:val="single"/>
          <w:lang w:eastAsia="ko-KR"/>
        </w:rPr>
        <w:t>he number of cells</w:t>
      </w:r>
      <w:r>
        <w:rPr>
          <w:rFonts w:ascii="Times New Roman" w:hAnsi="Times New Roman" w:cs="Times New Roman" w:hint="eastAsia"/>
          <w:sz w:val="20"/>
          <w:u w:val="single"/>
        </w:rPr>
        <w:t>/</w:t>
      </w:r>
      <w:r>
        <w:rPr>
          <w:rFonts w:ascii="Times New Roman" w:hAnsi="Times New Roman" w:cs="Times New Roman"/>
          <w:sz w:val="20"/>
          <w:u w:val="single"/>
          <w:lang w:eastAsia="ko-KR"/>
        </w:rPr>
        <w:t>SSB</w:t>
      </w:r>
      <w:r>
        <w:rPr>
          <w:rFonts w:ascii="Times New Roman" w:hAnsi="Times New Roman" w:cs="Times New Roman" w:hint="eastAsia"/>
          <w:sz w:val="20"/>
          <w:u w:val="single"/>
        </w:rPr>
        <w:t>s/</w:t>
      </w:r>
      <w:r>
        <w:rPr>
          <w:rFonts w:ascii="Times New Roman" w:hAnsi="Times New Roman" w:cs="Times New Roman"/>
          <w:sz w:val="20"/>
          <w:u w:val="single"/>
          <w:lang w:eastAsia="ko-KR"/>
        </w:rPr>
        <w:t>supported satellites</w:t>
      </w:r>
    </w:p>
    <w:p w14:paraId="4B051CDE" w14:textId="77777777" w:rsidR="00D461E4" w:rsidRDefault="00D461E4" w:rsidP="007569FA">
      <w:pPr>
        <w:pStyle w:val="af1"/>
        <w:numPr>
          <w:ilvl w:val="0"/>
          <w:numId w:val="8"/>
        </w:numPr>
        <w:spacing w:after="120"/>
        <w:ind w:left="720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Proposals</w:t>
      </w:r>
    </w:p>
    <w:p w14:paraId="1E313EE0" w14:textId="77777777" w:rsidR="00D461E4" w:rsidRDefault="00D461E4" w:rsidP="007569FA">
      <w:pPr>
        <w:pStyle w:val="af1"/>
        <w:numPr>
          <w:ilvl w:val="1"/>
          <w:numId w:val="8"/>
        </w:numPr>
        <w:spacing w:before="120" w:after="120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Proposal 1 </w:t>
      </w:r>
      <w:r>
        <w:rPr>
          <w:rFonts w:ascii="Times New Roman" w:hAnsi="Times New Roman" w:cs="Times New Roman" w:hint="eastAsia"/>
          <w:sz w:val="20"/>
        </w:rPr>
        <w:t>(</w:t>
      </w:r>
      <w:proofErr w:type="spellStart"/>
      <w:r>
        <w:rPr>
          <w:rFonts w:ascii="Times New Roman" w:hAnsi="Times New Roman" w:cs="Times New Roman" w:hint="eastAsia"/>
          <w:sz w:val="20"/>
        </w:rPr>
        <w:t>Xaiomi</w:t>
      </w:r>
      <w:proofErr w:type="spellEnd"/>
      <w:r>
        <w:rPr>
          <w:rFonts w:ascii="Times New Roman" w:hAnsi="Times New Roman" w:cs="Times New Roman" w:hint="eastAsia"/>
          <w:sz w:val="20"/>
        </w:rPr>
        <w:t xml:space="preserve">, CMCC, CATT, ZTE, HW, </w:t>
      </w:r>
      <w:r>
        <w:rPr>
          <w:rFonts w:ascii="Times New Roman" w:hAnsi="Times New Roman" w:cs="Times New Roman"/>
          <w:sz w:val="20"/>
        </w:rPr>
        <w:t>Ericsson</w:t>
      </w:r>
      <w:r>
        <w:rPr>
          <w:rFonts w:ascii="Times New Roman" w:hAnsi="Times New Roman" w:cs="Times New Roman" w:hint="eastAsia"/>
          <w:sz w:val="20"/>
        </w:rPr>
        <w:t xml:space="preserve">, </w:t>
      </w:r>
      <w:r>
        <w:rPr>
          <w:rFonts w:ascii="Times New Roman" w:hAnsi="Times New Roman" w:cs="Times New Roman"/>
          <w:sz w:val="20"/>
        </w:rPr>
        <w:t>Nokia</w:t>
      </w:r>
      <w:r>
        <w:rPr>
          <w:rFonts w:ascii="Times New Roman" w:hAnsi="Times New Roman" w:cs="Times New Roman" w:hint="eastAsia"/>
          <w:sz w:val="20"/>
        </w:rPr>
        <w:t>, QC )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: </w:t>
      </w:r>
    </w:p>
    <w:p w14:paraId="6245E320" w14:textId="77777777" w:rsidR="00D461E4" w:rsidRDefault="00D461E4" w:rsidP="007569FA">
      <w:pPr>
        <w:pStyle w:val="af1"/>
        <w:numPr>
          <w:ilvl w:val="2"/>
          <w:numId w:val="8"/>
        </w:numPr>
        <w:spacing w:after="120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the number of target LEO satellites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UE can monitor per carrier including serving satellite, legacy UE capability (Feature 25-7, </w:t>
      </w:r>
      <w:r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maxNumber-LEO-SatellitesPerCarrier-r17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) can be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reused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for 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(e)</w:t>
      </w:r>
      <w:proofErr w:type="spellStart"/>
      <w:r>
        <w:rPr>
          <w:rFonts w:ascii="Times New Roman" w:eastAsiaTheme="minorEastAsia" w:hAnsi="Times New Roman" w:cs="Times New Roman"/>
          <w:iCs/>
          <w:sz w:val="20"/>
          <w:szCs w:val="20"/>
        </w:rPr>
        <w:t>RedCap</w:t>
      </w:r>
      <w:proofErr w:type="spellEnd"/>
      <w:r>
        <w:rPr>
          <w:rFonts w:ascii="Times New Roman" w:eastAsiaTheme="minorEastAsia" w:hAnsi="Times New Roman" w:cs="Times New Roman"/>
          <w:iCs/>
          <w:sz w:val="20"/>
          <w:szCs w:val="20"/>
        </w:rPr>
        <w:t xml:space="preserve"> UEs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for</w:t>
      </w:r>
      <w:r>
        <w:rPr>
          <w:rFonts w:ascii="Times New Roman" w:eastAsiaTheme="minorEastAsia" w:hAnsi="Times New Roman" w:cs="Times New Roman" w:hint="eastAsia"/>
          <w:b/>
          <w:i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/>
          <w:iCs/>
          <w:sz w:val="20"/>
          <w:szCs w:val="20"/>
        </w:rPr>
        <w:t xml:space="preserve">both </w:t>
      </w:r>
      <w:r>
        <w:rPr>
          <w:rFonts w:ascii="Times New Roman" w:eastAsiaTheme="minorEastAsia" w:hAnsi="Times New Roman" w:cs="Times New Roman"/>
          <w:b/>
          <w:iCs/>
          <w:sz w:val="20"/>
          <w:szCs w:val="20"/>
        </w:rPr>
        <w:lastRenderedPageBreak/>
        <w:t xml:space="preserve">intra-frequency and inter-frequency 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>measurement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  <w:lang w:val="en-GB"/>
        </w:rPr>
        <w:t xml:space="preserve">, 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and it will be o</w:t>
      </w:r>
      <w:r>
        <w:rPr>
          <w:rFonts w:ascii="Times New Roman" w:eastAsiaTheme="minorEastAsia" w:hAnsi="Times New Roman" w:cs="Times New Roman"/>
          <w:iCs/>
          <w:sz w:val="20"/>
          <w:szCs w:val="20"/>
        </w:rPr>
        <w:t xml:space="preserve">ptional with capability </w:t>
      </w:r>
      <w:proofErr w:type="spellStart"/>
      <w:r>
        <w:rPr>
          <w:rFonts w:ascii="Times New Roman" w:eastAsiaTheme="minorEastAsia" w:hAnsi="Times New Roman" w:cs="Times New Roman"/>
          <w:iCs/>
          <w:sz w:val="20"/>
          <w:szCs w:val="20"/>
        </w:rPr>
        <w:t>signalling</w:t>
      </w:r>
      <w:proofErr w:type="spellEnd"/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.</w:t>
      </w:r>
    </w:p>
    <w:p w14:paraId="2E2734F8" w14:textId="77777777" w:rsidR="00D461E4" w:rsidRDefault="00D461E4" w:rsidP="007569FA">
      <w:pPr>
        <w:pStyle w:val="af1"/>
        <w:numPr>
          <w:ilvl w:val="1"/>
          <w:numId w:val="8"/>
        </w:numPr>
        <w:spacing w:before="120" w:after="120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Proposal 2 </w:t>
      </w:r>
      <w:r>
        <w:rPr>
          <w:rFonts w:ascii="Times New Roman" w:hAnsi="Times New Roman" w:cs="Times New Roman" w:hint="eastAsia"/>
          <w:sz w:val="20"/>
        </w:rPr>
        <w:t>(</w:t>
      </w:r>
      <w:proofErr w:type="spellStart"/>
      <w:r>
        <w:rPr>
          <w:rFonts w:ascii="Times New Roman" w:hAnsi="Times New Roman" w:cs="Times New Roman" w:hint="eastAsia"/>
          <w:sz w:val="20"/>
        </w:rPr>
        <w:t>Xaiomi</w:t>
      </w:r>
      <w:proofErr w:type="spellEnd"/>
      <w:r>
        <w:rPr>
          <w:rFonts w:ascii="Times New Roman" w:hAnsi="Times New Roman" w:cs="Times New Roman" w:hint="eastAsia"/>
          <w:sz w:val="20"/>
        </w:rPr>
        <w:t xml:space="preserve">, CMCC, CATT, ZTE, HW, </w:t>
      </w:r>
      <w:r>
        <w:rPr>
          <w:rFonts w:ascii="Times New Roman" w:hAnsi="Times New Roman" w:cs="Times New Roman"/>
          <w:sz w:val="20"/>
        </w:rPr>
        <w:t>Ericsson</w:t>
      </w:r>
      <w:r>
        <w:rPr>
          <w:rFonts w:ascii="Times New Roman" w:hAnsi="Times New Roman" w:cs="Times New Roman" w:hint="eastAsia"/>
          <w:sz w:val="20"/>
        </w:rPr>
        <w:t xml:space="preserve">, </w:t>
      </w:r>
      <w:r>
        <w:rPr>
          <w:rFonts w:ascii="Times New Roman" w:hAnsi="Times New Roman" w:cs="Times New Roman"/>
          <w:sz w:val="20"/>
        </w:rPr>
        <w:t>Nokia</w:t>
      </w:r>
      <w:r>
        <w:rPr>
          <w:rFonts w:ascii="Times New Roman" w:hAnsi="Times New Roman" w:cs="Times New Roman" w:hint="eastAsia"/>
          <w:sz w:val="20"/>
        </w:rPr>
        <w:t>)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: </w:t>
      </w:r>
    </w:p>
    <w:p w14:paraId="3127C89D" w14:textId="77777777" w:rsidR="00D461E4" w:rsidRDefault="00D461E4" w:rsidP="007569FA">
      <w:pPr>
        <w:pStyle w:val="af1"/>
        <w:numPr>
          <w:ilvl w:val="2"/>
          <w:numId w:val="8"/>
        </w:numPr>
        <w:contextualSpacing w:val="0"/>
        <w:rPr>
          <w:rFonts w:ascii="Times New Roman" w:hAnsi="Times New Roman" w:cs="Times New Roman"/>
          <w:sz w:val="20"/>
        </w:rPr>
      </w:pPr>
      <w:bookmarkStart w:id="17" w:name="OLE_LINK44"/>
      <w:bookmarkStart w:id="18" w:name="OLE_LINK45"/>
      <w:r>
        <w:rPr>
          <w:rFonts w:ascii="Times New Roman" w:hAnsi="Times New Roman" w:cs="Times New Roman" w:hint="eastAsia"/>
          <w:sz w:val="20"/>
        </w:rPr>
        <w:t xml:space="preserve">For </w:t>
      </w:r>
      <w:r>
        <w:rPr>
          <w:rFonts w:ascii="Times New Roman" w:hAnsi="Times New Roman" w:cs="Times New Roman" w:hint="eastAsia"/>
          <w:b/>
          <w:sz w:val="20"/>
        </w:rPr>
        <w:t>t</w:t>
      </w:r>
      <w:r>
        <w:rPr>
          <w:rFonts w:ascii="Times New Roman" w:hAnsi="Times New Roman" w:cs="Times New Roman"/>
          <w:b/>
          <w:sz w:val="20"/>
        </w:rPr>
        <w:t xml:space="preserve">he </w:t>
      </w:r>
      <w:r>
        <w:rPr>
          <w:rFonts w:ascii="Times New Roman" w:hAnsi="Times New Roman" w:cs="Times New Roman" w:hint="eastAsia"/>
          <w:b/>
          <w:sz w:val="20"/>
        </w:rPr>
        <w:t xml:space="preserve">supported </w:t>
      </w:r>
      <w:r>
        <w:rPr>
          <w:rFonts w:ascii="Times New Roman" w:hAnsi="Times New Roman" w:cs="Times New Roman"/>
          <w:b/>
          <w:sz w:val="20"/>
        </w:rPr>
        <w:t>number of cells/SSBs</w:t>
      </w:r>
      <w:r>
        <w:rPr>
          <w:rFonts w:ascii="Times New Roman" w:hAnsi="Times New Roman" w:cs="Times New Roman" w:hint="eastAsia"/>
          <w:sz w:val="20"/>
        </w:rPr>
        <w:t xml:space="preserve">, the following legacy requirement also can be reused for </w:t>
      </w:r>
      <w:r>
        <w:rPr>
          <w:rFonts w:ascii="Times New Roman" w:hAnsi="Times New Roman" w:cs="Times New Roman"/>
          <w:sz w:val="20"/>
        </w:rPr>
        <w:t>(e)</w:t>
      </w:r>
      <w:proofErr w:type="spellStart"/>
      <w:r>
        <w:rPr>
          <w:rFonts w:ascii="Times New Roman" w:hAnsi="Times New Roman" w:cs="Times New Roman"/>
          <w:sz w:val="20"/>
        </w:rPr>
        <w:t>RedCap</w:t>
      </w:r>
      <w:proofErr w:type="spellEnd"/>
      <w:r>
        <w:rPr>
          <w:rFonts w:ascii="Times New Roman" w:hAnsi="Times New Roman" w:cs="Times New Roman"/>
          <w:sz w:val="20"/>
        </w:rPr>
        <w:t xml:space="preserve"> UEs</w:t>
      </w:r>
      <w:r>
        <w:rPr>
          <w:rFonts w:ascii="Times New Roman" w:hAnsi="Times New Roman" w:cs="Times New Roman" w:hint="eastAsia"/>
          <w:sz w:val="20"/>
        </w:rPr>
        <w:t>:</w:t>
      </w:r>
    </w:p>
    <w:p w14:paraId="5E48038E" w14:textId="77777777" w:rsidR="00D461E4" w:rsidRDefault="00D461E4" w:rsidP="007569FA">
      <w:pPr>
        <w:pStyle w:val="af1"/>
        <w:numPr>
          <w:ilvl w:val="3"/>
          <w:numId w:val="8"/>
        </w:numPr>
        <w:ind w:left="2920" w:hanging="181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For each intra-frequency layer, during each layer 1 measurement period, the UE shall be capable of performing SS-RSRP, SS-RSRQ, and SS-SINR measurements for at least:</w:t>
      </w:r>
    </w:p>
    <w:p w14:paraId="0BBD343C" w14:textId="77777777" w:rsidR="00D461E4" w:rsidRDefault="00D461E4" w:rsidP="007569FA">
      <w:pPr>
        <w:pStyle w:val="B2"/>
        <w:numPr>
          <w:ilvl w:val="0"/>
          <w:numId w:val="9"/>
        </w:numPr>
        <w:spacing w:after="0"/>
        <w:rPr>
          <w:bCs/>
          <w:kern w:val="2"/>
        </w:rPr>
      </w:pPr>
      <w:r>
        <w:rPr>
          <w:bCs/>
          <w:kern w:val="2"/>
        </w:rPr>
        <w:t>8 identified cells, and</w:t>
      </w:r>
    </w:p>
    <w:p w14:paraId="74898682" w14:textId="77777777" w:rsidR="00D461E4" w:rsidRDefault="00D461E4" w:rsidP="007569FA">
      <w:pPr>
        <w:pStyle w:val="B2"/>
        <w:numPr>
          <w:ilvl w:val="0"/>
          <w:numId w:val="9"/>
        </w:numPr>
        <w:spacing w:after="0"/>
        <w:rPr>
          <w:bCs/>
          <w:kern w:val="2"/>
        </w:rPr>
      </w:pPr>
      <w:r>
        <w:rPr>
          <w:bCs/>
          <w:kern w:val="2"/>
        </w:rPr>
        <w:t>8 SSBs with different SSB index and/or PCI on the intra-frequency layer, where the number of SSBs in the serving cell is not smaller than the number of configured RLM-RS SSB resources.</w:t>
      </w:r>
    </w:p>
    <w:p w14:paraId="5AFA2994" w14:textId="77777777" w:rsidR="00D461E4" w:rsidRDefault="00D461E4" w:rsidP="007569FA">
      <w:pPr>
        <w:pStyle w:val="B2"/>
        <w:numPr>
          <w:ilvl w:val="0"/>
          <w:numId w:val="9"/>
        </w:numPr>
        <w:spacing w:after="0"/>
        <w:rPr>
          <w:bCs/>
          <w:kern w:val="2"/>
        </w:rPr>
      </w:pPr>
      <w:r>
        <w:rPr>
          <w:bCs/>
          <w:kern w:val="2"/>
        </w:rPr>
        <w:t>4 SSBs with different SSB index and/or PCI from neighbour cells in GEO deployment.</w:t>
      </w:r>
    </w:p>
    <w:p w14:paraId="4A19F273" w14:textId="77777777" w:rsidR="00D461E4" w:rsidRDefault="00D461E4" w:rsidP="007569FA">
      <w:pPr>
        <w:pStyle w:val="B2"/>
        <w:numPr>
          <w:ilvl w:val="0"/>
          <w:numId w:val="9"/>
        </w:numPr>
        <w:spacing w:after="0"/>
        <w:rPr>
          <w:rFonts w:eastAsiaTheme="minorEastAsia"/>
          <w:iCs/>
          <w:kern w:val="2"/>
        </w:rPr>
      </w:pPr>
      <w:r>
        <w:rPr>
          <w:bCs/>
          <w:kern w:val="2"/>
        </w:rPr>
        <w:t xml:space="preserve">In NGSO deployments: cells from 2 satellites including the satellite serving the </w:t>
      </w:r>
      <w:proofErr w:type="spellStart"/>
      <w:r>
        <w:rPr>
          <w:bCs/>
          <w:kern w:val="2"/>
        </w:rPr>
        <w:t>PCell</w:t>
      </w:r>
      <w:proofErr w:type="spellEnd"/>
      <w:r>
        <w:rPr>
          <w:bCs/>
          <w:kern w:val="2"/>
        </w:rPr>
        <w:t xml:space="preserve"> if UE does not support the capability </w:t>
      </w:r>
      <w:r>
        <w:rPr>
          <w:bCs/>
          <w:i/>
          <w:iCs/>
          <w:kern w:val="2"/>
        </w:rPr>
        <w:t>maxNumber-NGSO-SatellitesPerCarrier-r17</w:t>
      </w:r>
      <w:r>
        <w:rPr>
          <w:bCs/>
          <w:kern w:val="2"/>
        </w:rPr>
        <w:t xml:space="preserve">; or cells from 3 or 4 satellites </w:t>
      </w:r>
      <w:proofErr w:type="spellStart"/>
      <w:r>
        <w:rPr>
          <w:bCs/>
          <w:kern w:val="2"/>
        </w:rPr>
        <w:t>satellites</w:t>
      </w:r>
      <w:proofErr w:type="spellEnd"/>
      <w:r>
        <w:rPr>
          <w:bCs/>
          <w:kern w:val="2"/>
        </w:rPr>
        <w:t xml:space="preserve"> including the satellite serving the </w:t>
      </w:r>
      <w:proofErr w:type="spellStart"/>
      <w:r>
        <w:rPr>
          <w:bCs/>
          <w:kern w:val="2"/>
        </w:rPr>
        <w:t>PCell</w:t>
      </w:r>
      <w:proofErr w:type="spellEnd"/>
      <w:r>
        <w:rPr>
          <w:bCs/>
          <w:kern w:val="2"/>
        </w:rPr>
        <w:t xml:space="preserve">, depending on the value indicated in </w:t>
      </w:r>
      <w:r>
        <w:rPr>
          <w:bCs/>
          <w:i/>
          <w:iCs/>
          <w:kern w:val="2"/>
        </w:rPr>
        <w:t>maxNumber-NGSO-SatellitesPerCarrier-r17</w:t>
      </w:r>
      <w:r>
        <w:rPr>
          <w:bCs/>
          <w:kern w:val="2"/>
        </w:rPr>
        <w:t>.</w:t>
      </w:r>
    </w:p>
    <w:bookmarkEnd w:id="17"/>
    <w:bookmarkEnd w:id="18"/>
    <w:p w14:paraId="6076FDE4" w14:textId="77777777" w:rsidR="00D461E4" w:rsidRDefault="00D461E4" w:rsidP="00D461E4">
      <w:pPr>
        <w:pStyle w:val="B2"/>
        <w:spacing w:after="0"/>
        <w:ind w:left="3582" w:firstLine="0"/>
        <w:rPr>
          <w:rFonts w:eastAsiaTheme="minorEastAsia"/>
          <w:iCs/>
          <w:color w:val="0070C0"/>
          <w:kern w:val="2"/>
        </w:rPr>
      </w:pPr>
    </w:p>
    <w:p w14:paraId="4FF7050B" w14:textId="77777777" w:rsidR="00D461E4" w:rsidRDefault="00D461E4" w:rsidP="007569FA">
      <w:pPr>
        <w:pStyle w:val="af1"/>
        <w:numPr>
          <w:ilvl w:val="0"/>
          <w:numId w:val="8"/>
        </w:numPr>
        <w:spacing w:after="120"/>
        <w:ind w:left="720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Recommended WF</w:t>
      </w:r>
    </w:p>
    <w:p w14:paraId="52896271" w14:textId="77777777" w:rsidR="00D461E4" w:rsidRDefault="00D461E4" w:rsidP="00D461E4">
      <w:pPr>
        <w:spacing w:after="120"/>
        <w:ind w:firstLineChars="350" w:firstLine="700"/>
        <w:rPr>
          <w:rFonts w:ascii="Times New Roman" w:eastAsiaTheme="minorEastAsia" w:hAnsi="Times New Roman" w:cs="Times New Roman"/>
          <w:i/>
          <w:color w:val="0070C0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i/>
          <w:color w:val="0070C0"/>
          <w:sz w:val="20"/>
          <w:szCs w:val="20"/>
        </w:rPr>
        <w:t>No different views. C</w:t>
      </w:r>
      <w:r>
        <w:rPr>
          <w:rFonts w:ascii="Times New Roman" w:eastAsiaTheme="minorEastAsia" w:hAnsi="Times New Roman" w:cs="Times New Roman"/>
          <w:i/>
          <w:color w:val="0070C0"/>
          <w:sz w:val="20"/>
          <w:szCs w:val="20"/>
        </w:rPr>
        <w:t>heck Proposal</w:t>
      </w:r>
      <w:r>
        <w:rPr>
          <w:rFonts w:ascii="Times New Roman" w:eastAsiaTheme="minorEastAsia" w:hAnsi="Times New Roman" w:cs="Times New Roman" w:hint="eastAsia"/>
          <w:i/>
          <w:color w:val="0070C0"/>
          <w:sz w:val="20"/>
          <w:szCs w:val="20"/>
        </w:rPr>
        <w:t xml:space="preserve"> 1 and </w:t>
      </w:r>
      <w:r>
        <w:rPr>
          <w:rFonts w:ascii="Times New Roman" w:eastAsiaTheme="minorEastAsia" w:hAnsi="Times New Roman" w:cs="Times New Roman"/>
          <w:i/>
          <w:color w:val="0070C0"/>
          <w:sz w:val="20"/>
          <w:szCs w:val="20"/>
        </w:rPr>
        <w:t>Proposal</w:t>
      </w:r>
      <w:r>
        <w:rPr>
          <w:rFonts w:ascii="Times New Roman" w:eastAsiaTheme="minorEastAsia" w:hAnsi="Times New Roman" w:cs="Times New Roman" w:hint="eastAsia"/>
          <w:i/>
          <w:color w:val="0070C0"/>
          <w:sz w:val="20"/>
          <w:szCs w:val="20"/>
        </w:rPr>
        <w:t xml:space="preserve"> 2</w:t>
      </w:r>
      <w:r>
        <w:rPr>
          <w:rFonts w:ascii="Times New Roman" w:eastAsiaTheme="minorEastAsia" w:hAnsi="Times New Roman" w:cs="Times New Roman"/>
          <w:i/>
          <w:color w:val="0070C0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i/>
          <w:color w:val="0070C0"/>
          <w:sz w:val="20"/>
          <w:szCs w:val="20"/>
        </w:rPr>
        <w:t>are</w:t>
      </w:r>
      <w:r>
        <w:rPr>
          <w:rFonts w:ascii="Times New Roman" w:eastAsiaTheme="minorEastAsia" w:hAnsi="Times New Roman" w:cs="Times New Roman"/>
          <w:i/>
          <w:color w:val="0070C0"/>
          <w:sz w:val="20"/>
          <w:szCs w:val="20"/>
        </w:rPr>
        <w:t xml:space="preserve"> agreeable or not. </w:t>
      </w:r>
    </w:p>
    <w:p w14:paraId="7B927505" w14:textId="77777777" w:rsidR="00D461E4" w:rsidRPr="00EE26A9" w:rsidRDefault="00D461E4" w:rsidP="007569FA">
      <w:pPr>
        <w:pStyle w:val="af1"/>
        <w:numPr>
          <w:ilvl w:val="1"/>
          <w:numId w:val="8"/>
        </w:numPr>
        <w:snapToGrid w:val="0"/>
        <w:spacing w:after="120"/>
        <w:ind w:left="1655" w:hanging="357"/>
        <w:contextualSpacing w:val="0"/>
        <w:rPr>
          <w:rFonts w:ascii="Times New Roman" w:hAnsi="Times New Roman" w:cs="Times New Roman"/>
          <w:sz w:val="20"/>
          <w:szCs w:val="20"/>
        </w:rPr>
      </w:pPr>
      <w:r w:rsidRPr="00EE26A9">
        <w:rPr>
          <w:rFonts w:ascii="Times New Roman" w:hAnsi="Times New Roman" w:cs="Times New Roman"/>
          <w:sz w:val="20"/>
          <w:szCs w:val="20"/>
        </w:rPr>
        <w:t xml:space="preserve">Recommend </w:t>
      </w:r>
      <w:r w:rsidRPr="00EE26A9">
        <w:rPr>
          <w:rFonts w:ascii="Times New Roman" w:hAnsi="Times New Roman" w:cs="Times New Roman" w:hint="eastAsia"/>
          <w:sz w:val="20"/>
          <w:szCs w:val="20"/>
        </w:rPr>
        <w:t xml:space="preserve">to </w:t>
      </w:r>
      <w:r w:rsidRPr="00EE26A9">
        <w:rPr>
          <w:rFonts w:ascii="Times New Roman" w:hAnsi="Times New Roman" w:cs="Times New Roman"/>
          <w:sz w:val="20"/>
          <w:szCs w:val="20"/>
        </w:rPr>
        <w:t>agree on:</w:t>
      </w:r>
    </w:p>
    <w:p w14:paraId="3CA03734" w14:textId="77777777" w:rsidR="00D461E4" w:rsidRPr="00EE26A9" w:rsidRDefault="00D461E4" w:rsidP="007569FA">
      <w:pPr>
        <w:pStyle w:val="af1"/>
        <w:numPr>
          <w:ilvl w:val="2"/>
          <w:numId w:val="8"/>
        </w:numPr>
        <w:spacing w:after="120"/>
        <w:contextualSpacing w:val="0"/>
        <w:rPr>
          <w:rFonts w:ascii="Times New Roman" w:eastAsiaTheme="minorEastAsia" w:hAnsi="Times New Roman" w:cs="Times New Roman"/>
          <w:iCs/>
          <w:sz w:val="20"/>
          <w:szCs w:val="20"/>
        </w:rPr>
      </w:pPr>
      <w:r w:rsidRPr="00EE26A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</w:t>
      </w:r>
      <w:r w:rsidRPr="00EE26A9">
        <w:rPr>
          <w:rFonts w:ascii="Times New Roman" w:hAnsi="Times New Roman" w:cs="Times New Roman" w:hint="eastAsia"/>
          <w:b/>
          <w:sz w:val="20"/>
          <w:szCs w:val="20"/>
          <w:lang w:val="en-GB"/>
        </w:rPr>
        <w:t>the number of target LEO satellites</w:t>
      </w:r>
      <w:r w:rsidRPr="00EE26A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UE can monitor per carrier including serving satellite, legacy UE capability (Feature 25-7, </w:t>
      </w:r>
      <w:r w:rsidRPr="00EE26A9">
        <w:rPr>
          <w:rFonts w:ascii="Times New Roman" w:eastAsiaTheme="minorEastAsia" w:hAnsi="Times New Roman" w:cs="Times New Roman"/>
          <w:i/>
          <w:iCs/>
          <w:sz w:val="20"/>
          <w:szCs w:val="20"/>
          <w:lang w:val="en-GB"/>
        </w:rPr>
        <w:t>maxNumber-LEO-SatellitesPerCarrier-r17</w:t>
      </w:r>
      <w:r w:rsidRPr="00EE26A9">
        <w:rPr>
          <w:rFonts w:ascii="Times New Roman" w:hAnsi="Times New Roman" w:cs="Times New Roman" w:hint="eastAsia"/>
          <w:sz w:val="20"/>
          <w:szCs w:val="20"/>
          <w:lang w:val="en-GB"/>
        </w:rPr>
        <w:t>) can be</w:t>
      </w:r>
      <w:r w:rsidRPr="00EE26A9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reused</w:t>
      </w:r>
      <w:r w:rsidRPr="00EE26A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for 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>(e)</w:t>
      </w:r>
      <w:proofErr w:type="spellStart"/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>RedCap</w:t>
      </w:r>
      <w:proofErr w:type="spellEnd"/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 xml:space="preserve"> UEs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 for</w:t>
      </w:r>
      <w:r w:rsidRPr="00EE26A9">
        <w:rPr>
          <w:rFonts w:ascii="Times New Roman" w:eastAsiaTheme="minorEastAsia" w:hAnsi="Times New Roman" w:cs="Times New Roman" w:hint="eastAsia"/>
          <w:b/>
          <w:iCs/>
          <w:sz w:val="20"/>
          <w:szCs w:val="20"/>
        </w:rPr>
        <w:t xml:space="preserve"> </w:t>
      </w:r>
      <w:r w:rsidRPr="00EE26A9">
        <w:rPr>
          <w:rFonts w:ascii="Times New Roman" w:eastAsiaTheme="minorEastAsia" w:hAnsi="Times New Roman" w:cs="Times New Roman"/>
          <w:b/>
          <w:iCs/>
          <w:sz w:val="20"/>
          <w:szCs w:val="20"/>
        </w:rPr>
        <w:t xml:space="preserve">both intra-frequency and inter-frequency 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>measurement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  <w:lang w:val="en-GB"/>
        </w:rPr>
        <w:t xml:space="preserve">, 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</w:rPr>
        <w:t>and it will be o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 xml:space="preserve">ptional with capability </w:t>
      </w:r>
      <w:proofErr w:type="spellStart"/>
      <w:r w:rsidRPr="00EE26A9">
        <w:rPr>
          <w:rFonts w:ascii="Times New Roman" w:eastAsiaTheme="minorEastAsia" w:hAnsi="Times New Roman" w:cs="Times New Roman"/>
          <w:iCs/>
          <w:sz w:val="20"/>
          <w:szCs w:val="20"/>
        </w:rPr>
        <w:t>signalling</w:t>
      </w:r>
      <w:proofErr w:type="spellEnd"/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</w:rPr>
        <w:t>.</w:t>
      </w:r>
    </w:p>
    <w:p w14:paraId="69729F6D" w14:textId="77777777" w:rsidR="00D461E4" w:rsidRPr="00EE26A9" w:rsidRDefault="00D461E4" w:rsidP="007569FA">
      <w:pPr>
        <w:pStyle w:val="af1"/>
        <w:numPr>
          <w:ilvl w:val="2"/>
          <w:numId w:val="8"/>
        </w:numPr>
        <w:contextualSpacing w:val="0"/>
        <w:rPr>
          <w:rFonts w:ascii="Times New Roman" w:hAnsi="Times New Roman" w:cs="Times New Roman"/>
          <w:sz w:val="20"/>
        </w:rPr>
      </w:pPr>
      <w:r w:rsidRPr="00EE26A9">
        <w:rPr>
          <w:rFonts w:ascii="Times New Roman" w:hAnsi="Times New Roman" w:cs="Times New Roman" w:hint="eastAsia"/>
          <w:sz w:val="20"/>
        </w:rPr>
        <w:t xml:space="preserve">For </w:t>
      </w:r>
      <w:r w:rsidRPr="00EE26A9">
        <w:rPr>
          <w:rFonts w:ascii="Times New Roman" w:hAnsi="Times New Roman" w:cs="Times New Roman" w:hint="eastAsia"/>
          <w:b/>
          <w:sz w:val="20"/>
        </w:rPr>
        <w:t>t</w:t>
      </w:r>
      <w:r w:rsidRPr="00EE26A9">
        <w:rPr>
          <w:rFonts w:ascii="Times New Roman" w:hAnsi="Times New Roman" w:cs="Times New Roman"/>
          <w:b/>
          <w:sz w:val="20"/>
        </w:rPr>
        <w:t xml:space="preserve">he </w:t>
      </w:r>
      <w:r w:rsidRPr="00EE26A9">
        <w:rPr>
          <w:rFonts w:ascii="Times New Roman" w:hAnsi="Times New Roman" w:cs="Times New Roman" w:hint="eastAsia"/>
          <w:b/>
          <w:sz w:val="20"/>
        </w:rPr>
        <w:t xml:space="preserve">supported </w:t>
      </w:r>
      <w:r w:rsidRPr="00EE26A9">
        <w:rPr>
          <w:rFonts w:ascii="Times New Roman" w:hAnsi="Times New Roman" w:cs="Times New Roman"/>
          <w:b/>
          <w:sz w:val="20"/>
        </w:rPr>
        <w:t>number of cells/SSBs</w:t>
      </w:r>
      <w:r w:rsidRPr="00EE26A9">
        <w:rPr>
          <w:rFonts w:ascii="Times New Roman" w:hAnsi="Times New Roman" w:cs="Times New Roman" w:hint="eastAsia"/>
          <w:sz w:val="20"/>
        </w:rPr>
        <w:t xml:space="preserve">, the following legacy requirement also can be </w:t>
      </w:r>
      <w:r w:rsidRPr="00EE26A9">
        <w:rPr>
          <w:rFonts w:ascii="Times New Roman" w:hAnsi="Times New Roman" w:cs="Times New Roman" w:hint="eastAsia"/>
          <w:b/>
          <w:sz w:val="20"/>
        </w:rPr>
        <w:t>reused</w:t>
      </w:r>
      <w:r w:rsidRPr="00EE26A9">
        <w:rPr>
          <w:rFonts w:ascii="Times New Roman" w:hAnsi="Times New Roman" w:cs="Times New Roman" w:hint="eastAsia"/>
          <w:sz w:val="20"/>
        </w:rPr>
        <w:t xml:space="preserve"> for </w:t>
      </w:r>
      <w:r w:rsidRPr="00EE26A9">
        <w:rPr>
          <w:rFonts w:ascii="Times New Roman" w:hAnsi="Times New Roman" w:cs="Times New Roman"/>
          <w:sz w:val="20"/>
        </w:rPr>
        <w:t>(e)</w:t>
      </w:r>
      <w:proofErr w:type="spellStart"/>
      <w:r w:rsidRPr="00EE26A9">
        <w:rPr>
          <w:rFonts w:ascii="Times New Roman" w:hAnsi="Times New Roman" w:cs="Times New Roman"/>
          <w:sz w:val="20"/>
        </w:rPr>
        <w:t>RedCap</w:t>
      </w:r>
      <w:proofErr w:type="spellEnd"/>
      <w:r w:rsidRPr="00EE26A9">
        <w:rPr>
          <w:rFonts w:ascii="Times New Roman" w:hAnsi="Times New Roman" w:cs="Times New Roman"/>
          <w:sz w:val="20"/>
        </w:rPr>
        <w:t xml:space="preserve"> UEs</w:t>
      </w:r>
      <w:r w:rsidRPr="00EE26A9">
        <w:rPr>
          <w:rFonts w:ascii="Times New Roman" w:hAnsi="Times New Roman" w:cs="Times New Roman" w:hint="eastAsia"/>
          <w:sz w:val="20"/>
        </w:rPr>
        <w:t>:</w:t>
      </w:r>
    </w:p>
    <w:p w14:paraId="6D5B1B1F" w14:textId="77777777" w:rsidR="00D461E4" w:rsidRPr="00EE26A9" w:rsidRDefault="00D461E4" w:rsidP="007569FA">
      <w:pPr>
        <w:pStyle w:val="af1"/>
        <w:numPr>
          <w:ilvl w:val="3"/>
          <w:numId w:val="8"/>
        </w:numPr>
        <w:ind w:left="2920" w:hanging="181"/>
        <w:contextualSpacing w:val="0"/>
        <w:rPr>
          <w:rFonts w:ascii="Times New Roman" w:hAnsi="Times New Roman" w:cs="Times New Roman"/>
          <w:sz w:val="20"/>
        </w:rPr>
      </w:pPr>
      <w:r w:rsidRPr="00EE26A9">
        <w:rPr>
          <w:rFonts w:ascii="Times New Roman" w:hAnsi="Times New Roman" w:cs="Times New Roman"/>
          <w:sz w:val="20"/>
        </w:rPr>
        <w:t>For each intra-frequency layer, during each layer 1 measurement period, the UE shall be capable of performing SS-RSRP, SS-RSRQ, and SS-SINR measurements for at least:</w:t>
      </w:r>
    </w:p>
    <w:p w14:paraId="5B2C5E22" w14:textId="77777777" w:rsidR="00D461E4" w:rsidRPr="00EE26A9" w:rsidRDefault="00D461E4" w:rsidP="007569FA">
      <w:pPr>
        <w:pStyle w:val="B2"/>
        <w:numPr>
          <w:ilvl w:val="0"/>
          <w:numId w:val="9"/>
        </w:numPr>
        <w:spacing w:after="0"/>
        <w:rPr>
          <w:bCs/>
          <w:kern w:val="2"/>
        </w:rPr>
      </w:pPr>
      <w:r w:rsidRPr="00EE26A9">
        <w:rPr>
          <w:bCs/>
          <w:kern w:val="2"/>
        </w:rPr>
        <w:t>8 identified cells, and</w:t>
      </w:r>
    </w:p>
    <w:p w14:paraId="50243184" w14:textId="77777777" w:rsidR="00D461E4" w:rsidRPr="00EE26A9" w:rsidRDefault="00D461E4" w:rsidP="007569FA">
      <w:pPr>
        <w:pStyle w:val="B2"/>
        <w:numPr>
          <w:ilvl w:val="0"/>
          <w:numId w:val="9"/>
        </w:numPr>
        <w:spacing w:after="0"/>
        <w:rPr>
          <w:bCs/>
          <w:kern w:val="2"/>
        </w:rPr>
      </w:pPr>
      <w:r w:rsidRPr="00EE26A9">
        <w:rPr>
          <w:bCs/>
          <w:kern w:val="2"/>
        </w:rPr>
        <w:t>8 SSBs with different SSB index and/or PCI on the intra-frequency layer, where the number of SSBs in the serving cell is not smaller than the number of configured RLM-RS SSB resources.</w:t>
      </w:r>
    </w:p>
    <w:p w14:paraId="178C75C3" w14:textId="77777777" w:rsidR="00D461E4" w:rsidRPr="00EE26A9" w:rsidRDefault="00D461E4" w:rsidP="007569FA">
      <w:pPr>
        <w:pStyle w:val="B2"/>
        <w:numPr>
          <w:ilvl w:val="0"/>
          <w:numId w:val="9"/>
        </w:numPr>
        <w:spacing w:after="0"/>
        <w:rPr>
          <w:bCs/>
          <w:kern w:val="2"/>
        </w:rPr>
      </w:pPr>
      <w:r w:rsidRPr="00EE26A9">
        <w:rPr>
          <w:bCs/>
          <w:kern w:val="2"/>
        </w:rPr>
        <w:t>4 SSBs with different SSB index and/or PCI from neighbour cells in GEO deployment.</w:t>
      </w:r>
    </w:p>
    <w:p w14:paraId="028E8765" w14:textId="77777777" w:rsidR="00D461E4" w:rsidRPr="00EE26A9" w:rsidRDefault="00D461E4" w:rsidP="007569FA">
      <w:pPr>
        <w:pStyle w:val="B2"/>
        <w:numPr>
          <w:ilvl w:val="0"/>
          <w:numId w:val="9"/>
        </w:numPr>
        <w:spacing w:after="0"/>
        <w:rPr>
          <w:rFonts w:eastAsiaTheme="minorEastAsia"/>
          <w:iCs/>
          <w:kern w:val="2"/>
        </w:rPr>
      </w:pPr>
      <w:r w:rsidRPr="00EE26A9">
        <w:rPr>
          <w:bCs/>
          <w:kern w:val="2"/>
        </w:rPr>
        <w:t xml:space="preserve">In NGSO deployments: cells from 2 satellites including the satellite serving the </w:t>
      </w:r>
      <w:proofErr w:type="spellStart"/>
      <w:r w:rsidRPr="00EE26A9">
        <w:rPr>
          <w:bCs/>
          <w:kern w:val="2"/>
        </w:rPr>
        <w:t>PCell</w:t>
      </w:r>
      <w:proofErr w:type="spellEnd"/>
      <w:r w:rsidRPr="00EE26A9">
        <w:rPr>
          <w:bCs/>
          <w:kern w:val="2"/>
        </w:rPr>
        <w:t xml:space="preserve"> if UE does not support the capability </w:t>
      </w:r>
      <w:r w:rsidRPr="00EE26A9">
        <w:rPr>
          <w:bCs/>
          <w:i/>
          <w:iCs/>
          <w:kern w:val="2"/>
        </w:rPr>
        <w:t>maxNumber-NGSO-SatellitesPerCarrier-r17</w:t>
      </w:r>
      <w:r w:rsidRPr="00EE26A9">
        <w:rPr>
          <w:bCs/>
          <w:kern w:val="2"/>
        </w:rPr>
        <w:t xml:space="preserve">; or cells from 3 or 4 satellites </w:t>
      </w:r>
      <w:proofErr w:type="spellStart"/>
      <w:r w:rsidRPr="00EE26A9">
        <w:rPr>
          <w:bCs/>
          <w:kern w:val="2"/>
        </w:rPr>
        <w:t>satellites</w:t>
      </w:r>
      <w:proofErr w:type="spellEnd"/>
      <w:r w:rsidRPr="00EE26A9">
        <w:rPr>
          <w:bCs/>
          <w:kern w:val="2"/>
        </w:rPr>
        <w:t xml:space="preserve"> including the satellite serving the </w:t>
      </w:r>
      <w:proofErr w:type="spellStart"/>
      <w:r w:rsidRPr="00EE26A9">
        <w:rPr>
          <w:bCs/>
          <w:kern w:val="2"/>
        </w:rPr>
        <w:t>PCell</w:t>
      </w:r>
      <w:proofErr w:type="spellEnd"/>
      <w:r w:rsidRPr="00EE26A9">
        <w:rPr>
          <w:bCs/>
          <w:kern w:val="2"/>
        </w:rPr>
        <w:t xml:space="preserve">, depending on the value indicated in </w:t>
      </w:r>
      <w:r w:rsidRPr="00EE26A9">
        <w:rPr>
          <w:bCs/>
          <w:i/>
          <w:iCs/>
          <w:kern w:val="2"/>
        </w:rPr>
        <w:t>maxNumber-NGSO-SatellitesPerCarrier-r17</w:t>
      </w:r>
      <w:r w:rsidRPr="00EE26A9">
        <w:rPr>
          <w:bCs/>
          <w:kern w:val="2"/>
        </w:rPr>
        <w:t>.</w:t>
      </w:r>
    </w:p>
    <w:p w14:paraId="76C48A95" w14:textId="77777777" w:rsidR="000C057E" w:rsidRDefault="000C057E" w:rsidP="000C057E">
      <w:pPr>
        <w:rPr>
          <w:lang w:val="en-GB"/>
        </w:rPr>
      </w:pPr>
    </w:p>
    <w:p w14:paraId="6020313A" w14:textId="17B3B863" w:rsidR="004F2387" w:rsidRPr="00EE26A9" w:rsidRDefault="00E97406" w:rsidP="004F2387">
      <w:pPr>
        <w:spacing w:after="120"/>
        <w:rPr>
          <w:rFonts w:ascii="Times New Roman" w:hAnsi="Times New Roman" w:cs="Times New Roman"/>
          <w:sz w:val="20"/>
          <w:highlight w:val="green"/>
        </w:rPr>
      </w:pPr>
      <w:r w:rsidRPr="00EE26A9">
        <w:rPr>
          <w:rFonts w:ascii="Times New Roman" w:hAnsi="Times New Roman" w:cs="Times New Roman" w:hint="eastAsia"/>
          <w:sz w:val="20"/>
          <w:highlight w:val="green"/>
        </w:rPr>
        <w:t>Agreement</w:t>
      </w:r>
      <w:r w:rsidR="004F2387" w:rsidRPr="00EE26A9">
        <w:rPr>
          <w:rFonts w:ascii="Times New Roman" w:hAnsi="Times New Roman" w:cs="Times New Roman"/>
          <w:sz w:val="20"/>
          <w:highlight w:val="green"/>
        </w:rPr>
        <w:t>:</w:t>
      </w:r>
    </w:p>
    <w:p w14:paraId="14E0500C" w14:textId="77777777" w:rsidR="004F2387" w:rsidRPr="00EE26A9" w:rsidRDefault="004F2387" w:rsidP="004F2387">
      <w:pPr>
        <w:pStyle w:val="af1"/>
        <w:numPr>
          <w:ilvl w:val="2"/>
          <w:numId w:val="8"/>
        </w:numPr>
        <w:spacing w:after="120"/>
        <w:ind w:left="360"/>
        <w:contextualSpacing w:val="0"/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</w:pPr>
      <w:r w:rsidRPr="00EE26A9">
        <w:rPr>
          <w:rFonts w:ascii="Times New Roman" w:hAnsi="Times New Roman" w:cs="Times New Roman" w:hint="eastAsia"/>
          <w:sz w:val="20"/>
          <w:szCs w:val="20"/>
          <w:highlight w:val="green"/>
          <w:lang w:val="en-GB"/>
        </w:rPr>
        <w:t xml:space="preserve">For </w:t>
      </w:r>
      <w:r w:rsidRPr="00EE26A9">
        <w:rPr>
          <w:rFonts w:ascii="Times New Roman" w:hAnsi="Times New Roman" w:cs="Times New Roman" w:hint="eastAsia"/>
          <w:b/>
          <w:sz w:val="20"/>
          <w:szCs w:val="20"/>
          <w:highlight w:val="green"/>
          <w:lang w:val="en-GB"/>
        </w:rPr>
        <w:t>the number of target LEO satellites</w:t>
      </w:r>
      <w:r w:rsidRPr="00EE26A9">
        <w:rPr>
          <w:rFonts w:ascii="Times New Roman" w:hAnsi="Times New Roman" w:cs="Times New Roman" w:hint="eastAsia"/>
          <w:sz w:val="20"/>
          <w:szCs w:val="20"/>
          <w:highlight w:val="green"/>
          <w:lang w:val="en-GB"/>
        </w:rPr>
        <w:t xml:space="preserve"> the UE can monitor per carrier including serving satellite, legacy UE capability (Feature 25-7, </w:t>
      </w:r>
      <w:r w:rsidRPr="00EE26A9">
        <w:rPr>
          <w:rFonts w:ascii="Times New Roman" w:eastAsiaTheme="minorEastAsia" w:hAnsi="Times New Roman" w:cs="Times New Roman"/>
          <w:i/>
          <w:iCs/>
          <w:sz w:val="20"/>
          <w:szCs w:val="20"/>
          <w:highlight w:val="green"/>
          <w:lang w:val="en-GB"/>
        </w:rPr>
        <w:t>maxNumber-LEO-SatellitesPerCarrier-r17</w:t>
      </w:r>
      <w:r w:rsidRPr="00EE26A9">
        <w:rPr>
          <w:rFonts w:ascii="Times New Roman" w:hAnsi="Times New Roman" w:cs="Times New Roman" w:hint="eastAsia"/>
          <w:sz w:val="20"/>
          <w:szCs w:val="20"/>
          <w:highlight w:val="green"/>
          <w:lang w:val="en-GB"/>
        </w:rPr>
        <w:t>) can be</w:t>
      </w:r>
      <w:r w:rsidRPr="00EE26A9">
        <w:rPr>
          <w:rFonts w:ascii="Times New Roman" w:hAnsi="Times New Roman" w:cs="Times New Roman" w:hint="eastAsia"/>
          <w:b/>
          <w:sz w:val="20"/>
          <w:szCs w:val="20"/>
          <w:highlight w:val="green"/>
          <w:lang w:val="en-GB"/>
        </w:rPr>
        <w:t xml:space="preserve"> reused</w:t>
      </w:r>
      <w:r w:rsidRPr="00EE26A9">
        <w:rPr>
          <w:rFonts w:ascii="Times New Roman" w:hAnsi="Times New Roman" w:cs="Times New Roman" w:hint="eastAsia"/>
          <w:sz w:val="20"/>
          <w:szCs w:val="20"/>
          <w:highlight w:val="green"/>
          <w:lang w:val="en-GB"/>
        </w:rPr>
        <w:t xml:space="preserve"> for 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>(e)</w:t>
      </w:r>
      <w:proofErr w:type="spellStart"/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>RedCap</w:t>
      </w:r>
      <w:proofErr w:type="spellEnd"/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 xml:space="preserve"> UEs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  <w:highlight w:val="green"/>
        </w:rPr>
        <w:t xml:space="preserve"> for</w:t>
      </w:r>
      <w:r w:rsidRPr="00EE26A9">
        <w:rPr>
          <w:rFonts w:ascii="Times New Roman" w:eastAsiaTheme="minorEastAsia" w:hAnsi="Times New Roman" w:cs="Times New Roman" w:hint="eastAsia"/>
          <w:b/>
          <w:iCs/>
          <w:sz w:val="20"/>
          <w:szCs w:val="20"/>
          <w:highlight w:val="green"/>
        </w:rPr>
        <w:t xml:space="preserve"> </w:t>
      </w:r>
      <w:r w:rsidRPr="00EE26A9">
        <w:rPr>
          <w:rFonts w:ascii="Times New Roman" w:eastAsiaTheme="minorEastAsia" w:hAnsi="Times New Roman" w:cs="Times New Roman"/>
          <w:b/>
          <w:iCs/>
          <w:sz w:val="20"/>
          <w:szCs w:val="20"/>
          <w:highlight w:val="green"/>
        </w:rPr>
        <w:t xml:space="preserve">both intra-frequency and inter-frequency 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>measurement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  <w:highlight w:val="green"/>
          <w:lang w:val="en-GB"/>
        </w:rPr>
        <w:t xml:space="preserve">, </w:t>
      </w:r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  <w:highlight w:val="green"/>
        </w:rPr>
        <w:t>and it will be o</w:t>
      </w:r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 xml:space="preserve">ptional with capability </w:t>
      </w:r>
      <w:proofErr w:type="spellStart"/>
      <w:r w:rsidRPr="00EE26A9">
        <w:rPr>
          <w:rFonts w:ascii="Times New Roman" w:eastAsiaTheme="minorEastAsia" w:hAnsi="Times New Roman" w:cs="Times New Roman"/>
          <w:iCs/>
          <w:sz w:val="20"/>
          <w:szCs w:val="20"/>
          <w:highlight w:val="green"/>
        </w:rPr>
        <w:t>signalling</w:t>
      </w:r>
      <w:proofErr w:type="spellEnd"/>
      <w:r w:rsidRPr="00EE26A9">
        <w:rPr>
          <w:rFonts w:ascii="Times New Roman" w:eastAsiaTheme="minorEastAsia" w:hAnsi="Times New Roman" w:cs="Times New Roman" w:hint="eastAsia"/>
          <w:iCs/>
          <w:sz w:val="20"/>
          <w:szCs w:val="20"/>
          <w:highlight w:val="green"/>
        </w:rPr>
        <w:t>.</w:t>
      </w:r>
    </w:p>
    <w:p w14:paraId="7C6BA27D" w14:textId="77777777" w:rsidR="004F2387" w:rsidRPr="00EE26A9" w:rsidRDefault="004F2387" w:rsidP="004F2387">
      <w:pPr>
        <w:pStyle w:val="af1"/>
        <w:numPr>
          <w:ilvl w:val="2"/>
          <w:numId w:val="8"/>
        </w:numPr>
        <w:ind w:left="360"/>
        <w:contextualSpacing w:val="0"/>
        <w:rPr>
          <w:rFonts w:ascii="Times New Roman" w:hAnsi="Times New Roman" w:cs="Times New Roman"/>
          <w:sz w:val="20"/>
          <w:highlight w:val="green"/>
        </w:rPr>
      </w:pPr>
      <w:r w:rsidRPr="00EE26A9">
        <w:rPr>
          <w:rFonts w:ascii="Times New Roman" w:hAnsi="Times New Roman" w:cs="Times New Roman" w:hint="eastAsia"/>
          <w:sz w:val="20"/>
          <w:highlight w:val="green"/>
        </w:rPr>
        <w:t xml:space="preserve">For </w:t>
      </w:r>
      <w:r w:rsidRPr="00EE26A9">
        <w:rPr>
          <w:rFonts w:ascii="Times New Roman" w:hAnsi="Times New Roman" w:cs="Times New Roman" w:hint="eastAsia"/>
          <w:b/>
          <w:sz w:val="20"/>
          <w:highlight w:val="green"/>
        </w:rPr>
        <w:t>t</w:t>
      </w:r>
      <w:r w:rsidRPr="00EE26A9">
        <w:rPr>
          <w:rFonts w:ascii="Times New Roman" w:hAnsi="Times New Roman" w:cs="Times New Roman"/>
          <w:b/>
          <w:sz w:val="20"/>
          <w:highlight w:val="green"/>
        </w:rPr>
        <w:t xml:space="preserve">he </w:t>
      </w:r>
      <w:r w:rsidRPr="00EE26A9">
        <w:rPr>
          <w:rFonts w:ascii="Times New Roman" w:hAnsi="Times New Roman" w:cs="Times New Roman" w:hint="eastAsia"/>
          <w:b/>
          <w:sz w:val="20"/>
          <w:highlight w:val="green"/>
        </w:rPr>
        <w:t xml:space="preserve">supported </w:t>
      </w:r>
      <w:r w:rsidRPr="00EE26A9">
        <w:rPr>
          <w:rFonts w:ascii="Times New Roman" w:hAnsi="Times New Roman" w:cs="Times New Roman"/>
          <w:b/>
          <w:sz w:val="20"/>
          <w:highlight w:val="green"/>
        </w:rPr>
        <w:t>number of cells/SSBs</w:t>
      </w:r>
      <w:r w:rsidRPr="00EE26A9">
        <w:rPr>
          <w:rFonts w:ascii="Times New Roman" w:hAnsi="Times New Roman" w:cs="Times New Roman" w:hint="eastAsia"/>
          <w:sz w:val="20"/>
          <w:highlight w:val="green"/>
        </w:rPr>
        <w:t xml:space="preserve">, the following legacy requirement also can be </w:t>
      </w:r>
      <w:r w:rsidRPr="00EE26A9">
        <w:rPr>
          <w:rFonts w:ascii="Times New Roman" w:hAnsi="Times New Roman" w:cs="Times New Roman" w:hint="eastAsia"/>
          <w:b/>
          <w:sz w:val="20"/>
          <w:highlight w:val="green"/>
        </w:rPr>
        <w:t>reused</w:t>
      </w:r>
      <w:r w:rsidRPr="00EE26A9">
        <w:rPr>
          <w:rFonts w:ascii="Times New Roman" w:hAnsi="Times New Roman" w:cs="Times New Roman" w:hint="eastAsia"/>
          <w:sz w:val="20"/>
          <w:highlight w:val="green"/>
        </w:rPr>
        <w:t xml:space="preserve"> for </w:t>
      </w:r>
      <w:r w:rsidRPr="00EE26A9">
        <w:rPr>
          <w:rFonts w:ascii="Times New Roman" w:hAnsi="Times New Roman" w:cs="Times New Roman"/>
          <w:sz w:val="20"/>
          <w:highlight w:val="green"/>
        </w:rPr>
        <w:t>(e)</w:t>
      </w:r>
      <w:proofErr w:type="spellStart"/>
      <w:r w:rsidRPr="00EE26A9">
        <w:rPr>
          <w:rFonts w:ascii="Times New Roman" w:hAnsi="Times New Roman" w:cs="Times New Roman"/>
          <w:sz w:val="20"/>
          <w:highlight w:val="green"/>
        </w:rPr>
        <w:t>RedCap</w:t>
      </w:r>
      <w:proofErr w:type="spellEnd"/>
      <w:r w:rsidRPr="00EE26A9">
        <w:rPr>
          <w:rFonts w:ascii="Times New Roman" w:hAnsi="Times New Roman" w:cs="Times New Roman"/>
          <w:sz w:val="20"/>
          <w:highlight w:val="green"/>
        </w:rPr>
        <w:t xml:space="preserve"> UEs</w:t>
      </w:r>
      <w:r w:rsidRPr="00EE26A9">
        <w:rPr>
          <w:rFonts w:ascii="Times New Roman" w:hAnsi="Times New Roman" w:cs="Times New Roman" w:hint="eastAsia"/>
          <w:sz w:val="20"/>
          <w:highlight w:val="green"/>
        </w:rPr>
        <w:t>:</w:t>
      </w:r>
    </w:p>
    <w:p w14:paraId="48459636" w14:textId="77777777" w:rsidR="004F2387" w:rsidRPr="00EE26A9" w:rsidRDefault="004F2387" w:rsidP="004F2387">
      <w:pPr>
        <w:pStyle w:val="af1"/>
        <w:numPr>
          <w:ilvl w:val="3"/>
          <w:numId w:val="8"/>
        </w:numPr>
        <w:ind w:left="904" w:hanging="181"/>
        <w:contextualSpacing w:val="0"/>
        <w:rPr>
          <w:rFonts w:ascii="Times New Roman" w:hAnsi="Times New Roman" w:cs="Times New Roman"/>
          <w:sz w:val="20"/>
          <w:highlight w:val="green"/>
        </w:rPr>
      </w:pPr>
      <w:r w:rsidRPr="00EE26A9">
        <w:rPr>
          <w:rFonts w:ascii="Times New Roman" w:hAnsi="Times New Roman" w:cs="Times New Roman"/>
          <w:sz w:val="20"/>
          <w:highlight w:val="green"/>
        </w:rPr>
        <w:t>For each intra-frequency layer, during each layer 1 measurement period, the UE shall be capable of performing SS-RSRP, SS-RSRQ, and SS-SINR measurements for at least:</w:t>
      </w:r>
    </w:p>
    <w:p w14:paraId="30A078C0" w14:textId="77777777" w:rsidR="004F2387" w:rsidRPr="00EE26A9" w:rsidRDefault="004F2387" w:rsidP="004F2387">
      <w:pPr>
        <w:pStyle w:val="B2"/>
        <w:numPr>
          <w:ilvl w:val="0"/>
          <w:numId w:val="9"/>
        </w:numPr>
        <w:spacing w:after="0"/>
        <w:ind w:left="1566"/>
        <w:rPr>
          <w:bCs/>
          <w:kern w:val="2"/>
          <w:highlight w:val="green"/>
        </w:rPr>
      </w:pPr>
      <w:r w:rsidRPr="00EE26A9">
        <w:rPr>
          <w:bCs/>
          <w:kern w:val="2"/>
          <w:highlight w:val="green"/>
        </w:rPr>
        <w:t>8 identified cells, and</w:t>
      </w:r>
    </w:p>
    <w:p w14:paraId="17451D24" w14:textId="77777777" w:rsidR="004F2387" w:rsidRPr="00EE26A9" w:rsidRDefault="004F2387" w:rsidP="004F2387">
      <w:pPr>
        <w:pStyle w:val="B2"/>
        <w:numPr>
          <w:ilvl w:val="0"/>
          <w:numId w:val="9"/>
        </w:numPr>
        <w:spacing w:after="0"/>
        <w:ind w:left="1566"/>
        <w:rPr>
          <w:bCs/>
          <w:kern w:val="2"/>
          <w:highlight w:val="green"/>
        </w:rPr>
      </w:pPr>
      <w:r w:rsidRPr="00EE26A9">
        <w:rPr>
          <w:bCs/>
          <w:kern w:val="2"/>
          <w:highlight w:val="green"/>
        </w:rPr>
        <w:t>8 SSBs with different SSB index and/or PCI on the intra-frequency layer, where the number of SSBs in the serving cell is not smaller than the number of configured RLM-RS SSB resources.</w:t>
      </w:r>
    </w:p>
    <w:p w14:paraId="517BBB2E" w14:textId="77777777" w:rsidR="004F2387" w:rsidRPr="00EE26A9" w:rsidRDefault="004F2387" w:rsidP="004F2387">
      <w:pPr>
        <w:pStyle w:val="B2"/>
        <w:numPr>
          <w:ilvl w:val="0"/>
          <w:numId w:val="9"/>
        </w:numPr>
        <w:spacing w:after="0"/>
        <w:ind w:left="1566"/>
        <w:rPr>
          <w:bCs/>
          <w:kern w:val="2"/>
          <w:highlight w:val="green"/>
        </w:rPr>
      </w:pPr>
      <w:r w:rsidRPr="00EE26A9">
        <w:rPr>
          <w:bCs/>
          <w:kern w:val="2"/>
          <w:highlight w:val="green"/>
        </w:rPr>
        <w:t>4 SSBs with different SSB index and/or PCI from neighbour cells in GEO deployment.</w:t>
      </w:r>
    </w:p>
    <w:p w14:paraId="69E989D5" w14:textId="005C89F6" w:rsidR="00DB7918" w:rsidRPr="00EE26A9" w:rsidRDefault="004F2387" w:rsidP="008C608E">
      <w:pPr>
        <w:pStyle w:val="B2"/>
        <w:numPr>
          <w:ilvl w:val="0"/>
          <w:numId w:val="9"/>
        </w:numPr>
        <w:spacing w:after="0"/>
        <w:ind w:left="1566"/>
        <w:rPr>
          <w:rFonts w:eastAsiaTheme="minorEastAsia"/>
          <w:iCs/>
          <w:kern w:val="2"/>
          <w:highlight w:val="green"/>
        </w:rPr>
      </w:pPr>
      <w:r w:rsidRPr="00EE26A9">
        <w:rPr>
          <w:bCs/>
          <w:kern w:val="2"/>
          <w:highlight w:val="green"/>
        </w:rPr>
        <w:lastRenderedPageBreak/>
        <w:t xml:space="preserve">In NGSO deployments: cells from 2 satellites including the satellite serving the </w:t>
      </w:r>
      <w:proofErr w:type="spellStart"/>
      <w:r w:rsidRPr="00EE26A9">
        <w:rPr>
          <w:bCs/>
          <w:kern w:val="2"/>
          <w:highlight w:val="green"/>
        </w:rPr>
        <w:t>PCell</w:t>
      </w:r>
      <w:proofErr w:type="spellEnd"/>
      <w:r w:rsidRPr="00EE26A9">
        <w:rPr>
          <w:bCs/>
          <w:kern w:val="2"/>
          <w:highlight w:val="green"/>
        </w:rPr>
        <w:t xml:space="preserve"> if UE does not support the capability </w:t>
      </w:r>
      <w:r w:rsidRPr="00EE26A9">
        <w:rPr>
          <w:bCs/>
          <w:i/>
          <w:iCs/>
          <w:kern w:val="2"/>
          <w:highlight w:val="green"/>
        </w:rPr>
        <w:t>maxNumber-NGSO-SatellitesPerCarrier-r17</w:t>
      </w:r>
      <w:r w:rsidRPr="00EE26A9">
        <w:rPr>
          <w:bCs/>
          <w:kern w:val="2"/>
          <w:highlight w:val="green"/>
        </w:rPr>
        <w:t xml:space="preserve">; or cells from 3 or 4 satellites </w:t>
      </w:r>
      <w:proofErr w:type="spellStart"/>
      <w:r w:rsidRPr="00EE26A9">
        <w:rPr>
          <w:bCs/>
          <w:kern w:val="2"/>
          <w:highlight w:val="green"/>
        </w:rPr>
        <w:t>satellites</w:t>
      </w:r>
      <w:proofErr w:type="spellEnd"/>
      <w:r w:rsidRPr="00EE26A9">
        <w:rPr>
          <w:bCs/>
          <w:kern w:val="2"/>
          <w:highlight w:val="green"/>
        </w:rPr>
        <w:t xml:space="preserve"> including the satellite serving the </w:t>
      </w:r>
      <w:proofErr w:type="spellStart"/>
      <w:r w:rsidRPr="00EE26A9">
        <w:rPr>
          <w:bCs/>
          <w:kern w:val="2"/>
          <w:highlight w:val="green"/>
        </w:rPr>
        <w:t>PCell</w:t>
      </w:r>
      <w:proofErr w:type="spellEnd"/>
      <w:r w:rsidRPr="00EE26A9">
        <w:rPr>
          <w:bCs/>
          <w:kern w:val="2"/>
          <w:highlight w:val="green"/>
        </w:rPr>
        <w:t xml:space="preserve">, depending on the value indicated in </w:t>
      </w:r>
      <w:r w:rsidRPr="00EE26A9">
        <w:rPr>
          <w:bCs/>
          <w:i/>
          <w:iCs/>
          <w:kern w:val="2"/>
          <w:highlight w:val="green"/>
        </w:rPr>
        <w:t>maxNumber-NGSO-SatellitesPerCarrier-r17</w:t>
      </w:r>
      <w:r w:rsidRPr="00EE26A9">
        <w:rPr>
          <w:bCs/>
          <w:kern w:val="2"/>
          <w:highlight w:val="green"/>
        </w:rPr>
        <w:t>.</w:t>
      </w:r>
    </w:p>
    <w:sectPr w:rsidR="00DB7918" w:rsidRPr="00EE26A9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76843D" w14:textId="77777777" w:rsidR="005B1E13" w:rsidRDefault="005B1E13">
      <w:r>
        <w:separator/>
      </w:r>
    </w:p>
  </w:endnote>
  <w:endnote w:type="continuationSeparator" w:id="0">
    <w:p w14:paraId="507D1E04" w14:textId="77777777" w:rsidR="005B1E13" w:rsidRDefault="005B1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BD2DC0" w14:textId="77777777" w:rsidR="009911C9" w:rsidRDefault="009911C9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74C966" w14:textId="77777777" w:rsidR="005B1E13" w:rsidRDefault="005B1E13">
      <w:r>
        <w:separator/>
      </w:r>
    </w:p>
  </w:footnote>
  <w:footnote w:type="continuationSeparator" w:id="0">
    <w:p w14:paraId="0DD1D39D" w14:textId="77777777" w:rsidR="005B1E13" w:rsidRDefault="005B1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">
    <w:nsid w:val="09844D00"/>
    <w:multiLevelType w:val="multilevel"/>
    <w:tmpl w:val="09844D00"/>
    <w:lvl w:ilvl="0">
      <w:start w:val="3"/>
      <w:numFmt w:val="bullet"/>
      <w:lvlText w:val="-"/>
      <w:lvlJc w:val="left"/>
      <w:pPr>
        <w:ind w:left="3582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400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42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84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26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8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10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52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942" w:hanging="420"/>
      </w:pPr>
      <w:rPr>
        <w:rFonts w:ascii="Wingdings" w:hAnsi="Wingdings" w:hint="default"/>
      </w:rPr>
    </w:lvl>
  </w:abstractNum>
  <w:abstractNum w:abstractNumId="2">
    <w:nsid w:val="16A97EA3"/>
    <w:multiLevelType w:val="multilevel"/>
    <w:tmpl w:val="16A97EA3"/>
    <w:lvl w:ilvl="0">
      <w:start w:val="6"/>
      <w:numFmt w:val="bullet"/>
      <w:lvlText w:val="-"/>
      <w:lvlJc w:val="left"/>
      <w:pPr>
        <w:ind w:left="334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700" w:hanging="420"/>
      </w:pPr>
      <w:rPr>
        <w:rFonts w:ascii="Wingdings" w:hAnsi="Wingdings" w:hint="default"/>
      </w:r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92001A"/>
    <w:multiLevelType w:val="multilevel"/>
    <w:tmpl w:val="3892001A"/>
    <w:lvl w:ilvl="0">
      <w:start w:val="1"/>
      <w:numFmt w:val="bullet"/>
      <w:lvlText w:val="-"/>
      <w:lvlJc w:val="left"/>
      <w:pPr>
        <w:ind w:left="846" w:hanging="420"/>
      </w:pPr>
      <w:rPr>
        <w:rFonts w:ascii="Times" w:hAnsi="Times" w:hint="default"/>
      </w:rPr>
    </w:lvl>
    <w:lvl w:ilvl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>
    <w:nsid w:val="4A003775"/>
    <w:multiLevelType w:val="multilevel"/>
    <w:tmpl w:val="4A003775"/>
    <w:lvl w:ilvl="0">
      <w:numFmt w:val="bullet"/>
      <w:lvlText w:val="-"/>
      <w:lvlJc w:val="left"/>
      <w:pPr>
        <w:ind w:left="3516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abstractNum w:abstractNumId="6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  <w:lang w:val="en-US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>
    <w:nsid w:val="679E73C5"/>
    <w:multiLevelType w:val="multilevel"/>
    <w:tmpl w:val="679E73C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1"/>
  </w:num>
  <w:num w:numId="6">
    <w:abstractNumId w:val="0"/>
  </w:num>
  <w:num w:numId="7">
    <w:abstractNumId w:val="9"/>
  </w:num>
  <w:num w:numId="8">
    <w:abstractNumId w:val="8"/>
  </w:num>
  <w:num w:numId="9">
    <w:abstractNumId w:val="1"/>
  </w:num>
  <w:num w:numId="10">
    <w:abstractNumId w:val="5"/>
  </w:num>
  <w:num w:numId="11">
    <w:abstractNumId w:val="4"/>
  </w:num>
  <w:num w:numId="1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wYWU3ZTU3NGI2Zjc2Y2JjNDZjMjMyNGUwYjRmZjAifQ=="/>
  </w:docVars>
  <w:rsids>
    <w:rsidRoot w:val="00F27DEF"/>
    <w:rsid w:val="000027C5"/>
    <w:rsid w:val="0000335F"/>
    <w:rsid w:val="00003779"/>
    <w:rsid w:val="00005B3A"/>
    <w:rsid w:val="00011B0D"/>
    <w:rsid w:val="000120C6"/>
    <w:rsid w:val="00012750"/>
    <w:rsid w:val="00012BD6"/>
    <w:rsid w:val="00013457"/>
    <w:rsid w:val="00016540"/>
    <w:rsid w:val="00016F94"/>
    <w:rsid w:val="00017778"/>
    <w:rsid w:val="00017785"/>
    <w:rsid w:val="00017896"/>
    <w:rsid w:val="00021AB1"/>
    <w:rsid w:val="000234B6"/>
    <w:rsid w:val="00023E38"/>
    <w:rsid w:val="0002471F"/>
    <w:rsid w:val="00024C18"/>
    <w:rsid w:val="0002580E"/>
    <w:rsid w:val="00025AA9"/>
    <w:rsid w:val="0002775D"/>
    <w:rsid w:val="000301D4"/>
    <w:rsid w:val="00031DD6"/>
    <w:rsid w:val="00033139"/>
    <w:rsid w:val="0003381B"/>
    <w:rsid w:val="00034A37"/>
    <w:rsid w:val="00035FD5"/>
    <w:rsid w:val="00036004"/>
    <w:rsid w:val="00040482"/>
    <w:rsid w:val="00040EEB"/>
    <w:rsid w:val="00041981"/>
    <w:rsid w:val="00041F79"/>
    <w:rsid w:val="00042035"/>
    <w:rsid w:val="00044B71"/>
    <w:rsid w:val="00044BCF"/>
    <w:rsid w:val="00047023"/>
    <w:rsid w:val="00050E83"/>
    <w:rsid w:val="0005210F"/>
    <w:rsid w:val="00052298"/>
    <w:rsid w:val="00053315"/>
    <w:rsid w:val="00053687"/>
    <w:rsid w:val="00055B5F"/>
    <w:rsid w:val="0005728D"/>
    <w:rsid w:val="000601BE"/>
    <w:rsid w:val="00060F13"/>
    <w:rsid w:val="000615F2"/>
    <w:rsid w:val="00062890"/>
    <w:rsid w:val="0006316F"/>
    <w:rsid w:val="000643E2"/>
    <w:rsid w:val="000646E5"/>
    <w:rsid w:val="000659E3"/>
    <w:rsid w:val="00065DBD"/>
    <w:rsid w:val="00066459"/>
    <w:rsid w:val="0006650E"/>
    <w:rsid w:val="000667C6"/>
    <w:rsid w:val="00066840"/>
    <w:rsid w:val="000678AC"/>
    <w:rsid w:val="00073449"/>
    <w:rsid w:val="00073A5B"/>
    <w:rsid w:val="000746BC"/>
    <w:rsid w:val="0007486D"/>
    <w:rsid w:val="00075421"/>
    <w:rsid w:val="00075D92"/>
    <w:rsid w:val="00080785"/>
    <w:rsid w:val="00080E2D"/>
    <w:rsid w:val="00080EAB"/>
    <w:rsid w:val="0008172A"/>
    <w:rsid w:val="00081A3D"/>
    <w:rsid w:val="00083A54"/>
    <w:rsid w:val="00084541"/>
    <w:rsid w:val="000847E4"/>
    <w:rsid w:val="00084B31"/>
    <w:rsid w:val="00087492"/>
    <w:rsid w:val="00092777"/>
    <w:rsid w:val="0009374C"/>
    <w:rsid w:val="000969B8"/>
    <w:rsid w:val="000A041A"/>
    <w:rsid w:val="000A06C0"/>
    <w:rsid w:val="000A31CE"/>
    <w:rsid w:val="000A329B"/>
    <w:rsid w:val="000A464A"/>
    <w:rsid w:val="000A4C12"/>
    <w:rsid w:val="000A52ED"/>
    <w:rsid w:val="000A5E6D"/>
    <w:rsid w:val="000A72BA"/>
    <w:rsid w:val="000A7910"/>
    <w:rsid w:val="000A7BEC"/>
    <w:rsid w:val="000B1A52"/>
    <w:rsid w:val="000B238C"/>
    <w:rsid w:val="000B440E"/>
    <w:rsid w:val="000B4487"/>
    <w:rsid w:val="000B7EDA"/>
    <w:rsid w:val="000C057E"/>
    <w:rsid w:val="000C0C2D"/>
    <w:rsid w:val="000C259E"/>
    <w:rsid w:val="000C3BD6"/>
    <w:rsid w:val="000C7319"/>
    <w:rsid w:val="000D07FD"/>
    <w:rsid w:val="000D0C01"/>
    <w:rsid w:val="000D113E"/>
    <w:rsid w:val="000D2883"/>
    <w:rsid w:val="000D3EDD"/>
    <w:rsid w:val="000D515C"/>
    <w:rsid w:val="000D7085"/>
    <w:rsid w:val="000E0420"/>
    <w:rsid w:val="000E13BC"/>
    <w:rsid w:val="000E145B"/>
    <w:rsid w:val="000E2FD7"/>
    <w:rsid w:val="000E313D"/>
    <w:rsid w:val="000E3373"/>
    <w:rsid w:val="000E444B"/>
    <w:rsid w:val="000F20CA"/>
    <w:rsid w:val="000F2AEB"/>
    <w:rsid w:val="000F37D4"/>
    <w:rsid w:val="000F3C0C"/>
    <w:rsid w:val="000F41FE"/>
    <w:rsid w:val="000F68FB"/>
    <w:rsid w:val="000F7038"/>
    <w:rsid w:val="000F7888"/>
    <w:rsid w:val="001008D3"/>
    <w:rsid w:val="001031A4"/>
    <w:rsid w:val="00106BFD"/>
    <w:rsid w:val="00106F79"/>
    <w:rsid w:val="001072EB"/>
    <w:rsid w:val="00107DE3"/>
    <w:rsid w:val="001103B8"/>
    <w:rsid w:val="0011111A"/>
    <w:rsid w:val="00112602"/>
    <w:rsid w:val="001126D3"/>
    <w:rsid w:val="00115439"/>
    <w:rsid w:val="00116B66"/>
    <w:rsid w:val="001178E9"/>
    <w:rsid w:val="001200ED"/>
    <w:rsid w:val="00120ED6"/>
    <w:rsid w:val="00122258"/>
    <w:rsid w:val="00123B51"/>
    <w:rsid w:val="001255C1"/>
    <w:rsid w:val="00126AA6"/>
    <w:rsid w:val="001328CD"/>
    <w:rsid w:val="00132DED"/>
    <w:rsid w:val="00133829"/>
    <w:rsid w:val="00133A6E"/>
    <w:rsid w:val="00134161"/>
    <w:rsid w:val="00135323"/>
    <w:rsid w:val="001361E9"/>
    <w:rsid w:val="0013663F"/>
    <w:rsid w:val="00137393"/>
    <w:rsid w:val="00140BFA"/>
    <w:rsid w:val="00141071"/>
    <w:rsid w:val="001410C0"/>
    <w:rsid w:val="001412BA"/>
    <w:rsid w:val="001419DF"/>
    <w:rsid w:val="00142134"/>
    <w:rsid w:val="00142F43"/>
    <w:rsid w:val="0014740B"/>
    <w:rsid w:val="00150D4E"/>
    <w:rsid w:val="001515F2"/>
    <w:rsid w:val="00152BD9"/>
    <w:rsid w:val="0015304E"/>
    <w:rsid w:val="00154DAA"/>
    <w:rsid w:val="001561E9"/>
    <w:rsid w:val="00156733"/>
    <w:rsid w:val="00163925"/>
    <w:rsid w:val="0017068C"/>
    <w:rsid w:val="00170D71"/>
    <w:rsid w:val="0017640E"/>
    <w:rsid w:val="0017650F"/>
    <w:rsid w:val="00177B2A"/>
    <w:rsid w:val="001805A0"/>
    <w:rsid w:val="0018324D"/>
    <w:rsid w:val="00183CB8"/>
    <w:rsid w:val="00184009"/>
    <w:rsid w:val="00184153"/>
    <w:rsid w:val="0018554C"/>
    <w:rsid w:val="00187B86"/>
    <w:rsid w:val="001902EF"/>
    <w:rsid w:val="00190742"/>
    <w:rsid w:val="00192154"/>
    <w:rsid w:val="00192520"/>
    <w:rsid w:val="001934F4"/>
    <w:rsid w:val="00193BC0"/>
    <w:rsid w:val="00193DC8"/>
    <w:rsid w:val="00195C3B"/>
    <w:rsid w:val="001968FF"/>
    <w:rsid w:val="00197E54"/>
    <w:rsid w:val="001A00E3"/>
    <w:rsid w:val="001A1DA6"/>
    <w:rsid w:val="001A28E4"/>
    <w:rsid w:val="001A2B5C"/>
    <w:rsid w:val="001A4489"/>
    <w:rsid w:val="001A685B"/>
    <w:rsid w:val="001B01DE"/>
    <w:rsid w:val="001B11AB"/>
    <w:rsid w:val="001B1210"/>
    <w:rsid w:val="001B2281"/>
    <w:rsid w:val="001B22C8"/>
    <w:rsid w:val="001B3C0B"/>
    <w:rsid w:val="001B676B"/>
    <w:rsid w:val="001C1559"/>
    <w:rsid w:val="001C18F4"/>
    <w:rsid w:val="001C2D4A"/>
    <w:rsid w:val="001C5905"/>
    <w:rsid w:val="001C66A9"/>
    <w:rsid w:val="001C72BD"/>
    <w:rsid w:val="001D2D17"/>
    <w:rsid w:val="001D4097"/>
    <w:rsid w:val="001D50CB"/>
    <w:rsid w:val="001D5703"/>
    <w:rsid w:val="001D69B1"/>
    <w:rsid w:val="001E2F47"/>
    <w:rsid w:val="001E6790"/>
    <w:rsid w:val="001E6DD2"/>
    <w:rsid w:val="001E71E2"/>
    <w:rsid w:val="001F415A"/>
    <w:rsid w:val="001F6543"/>
    <w:rsid w:val="001F66EF"/>
    <w:rsid w:val="001F7D1D"/>
    <w:rsid w:val="002001C5"/>
    <w:rsid w:val="00200CD9"/>
    <w:rsid w:val="00201A81"/>
    <w:rsid w:val="00202759"/>
    <w:rsid w:val="00202A2D"/>
    <w:rsid w:val="00202E0E"/>
    <w:rsid w:val="002030E9"/>
    <w:rsid w:val="00203431"/>
    <w:rsid w:val="0020359F"/>
    <w:rsid w:val="0020405D"/>
    <w:rsid w:val="002042B8"/>
    <w:rsid w:val="002043CC"/>
    <w:rsid w:val="00205170"/>
    <w:rsid w:val="00205738"/>
    <w:rsid w:val="0020593A"/>
    <w:rsid w:val="00206D61"/>
    <w:rsid w:val="002074A5"/>
    <w:rsid w:val="002110EA"/>
    <w:rsid w:val="002129CA"/>
    <w:rsid w:val="00214665"/>
    <w:rsid w:val="00215471"/>
    <w:rsid w:val="0021657C"/>
    <w:rsid w:val="00217841"/>
    <w:rsid w:val="00220934"/>
    <w:rsid w:val="00221DF6"/>
    <w:rsid w:val="00225CC2"/>
    <w:rsid w:val="002264DA"/>
    <w:rsid w:val="00230C02"/>
    <w:rsid w:val="00231422"/>
    <w:rsid w:val="002318B4"/>
    <w:rsid w:val="00232B84"/>
    <w:rsid w:val="002372AF"/>
    <w:rsid w:val="00237972"/>
    <w:rsid w:val="0024011B"/>
    <w:rsid w:val="002423EC"/>
    <w:rsid w:val="00242E8E"/>
    <w:rsid w:val="002430EE"/>
    <w:rsid w:val="00243295"/>
    <w:rsid w:val="00243E66"/>
    <w:rsid w:val="00245164"/>
    <w:rsid w:val="0024704B"/>
    <w:rsid w:val="00247ABC"/>
    <w:rsid w:val="00250558"/>
    <w:rsid w:val="00252A64"/>
    <w:rsid w:val="00255A1A"/>
    <w:rsid w:val="00255A9F"/>
    <w:rsid w:val="00257FDE"/>
    <w:rsid w:val="002602A4"/>
    <w:rsid w:val="0026042C"/>
    <w:rsid w:val="002608F1"/>
    <w:rsid w:val="00260DBD"/>
    <w:rsid w:val="00261A16"/>
    <w:rsid w:val="002634BD"/>
    <w:rsid w:val="00265A1A"/>
    <w:rsid w:val="002670B5"/>
    <w:rsid w:val="002676B3"/>
    <w:rsid w:val="00267D25"/>
    <w:rsid w:val="002702C8"/>
    <w:rsid w:val="0027072D"/>
    <w:rsid w:val="00271ED6"/>
    <w:rsid w:val="002725FF"/>
    <w:rsid w:val="002733CF"/>
    <w:rsid w:val="002735EE"/>
    <w:rsid w:val="002754FA"/>
    <w:rsid w:val="00276220"/>
    <w:rsid w:val="002773C7"/>
    <w:rsid w:val="00277E95"/>
    <w:rsid w:val="00281E02"/>
    <w:rsid w:val="00282DA8"/>
    <w:rsid w:val="00283423"/>
    <w:rsid w:val="0028462F"/>
    <w:rsid w:val="00285D8D"/>
    <w:rsid w:val="00286A74"/>
    <w:rsid w:val="00287CC1"/>
    <w:rsid w:val="00291995"/>
    <w:rsid w:val="00292CBC"/>
    <w:rsid w:val="00295905"/>
    <w:rsid w:val="002965CB"/>
    <w:rsid w:val="00296655"/>
    <w:rsid w:val="00296B90"/>
    <w:rsid w:val="002A4257"/>
    <w:rsid w:val="002A6F92"/>
    <w:rsid w:val="002A7B1B"/>
    <w:rsid w:val="002A7D8D"/>
    <w:rsid w:val="002B0B14"/>
    <w:rsid w:val="002B3D48"/>
    <w:rsid w:val="002B518D"/>
    <w:rsid w:val="002B638F"/>
    <w:rsid w:val="002B6A5F"/>
    <w:rsid w:val="002B7249"/>
    <w:rsid w:val="002B77B7"/>
    <w:rsid w:val="002B7936"/>
    <w:rsid w:val="002C0FF3"/>
    <w:rsid w:val="002C18C1"/>
    <w:rsid w:val="002C1A21"/>
    <w:rsid w:val="002C2F28"/>
    <w:rsid w:val="002C3CB9"/>
    <w:rsid w:val="002C5E6A"/>
    <w:rsid w:val="002C6967"/>
    <w:rsid w:val="002C7112"/>
    <w:rsid w:val="002C7A66"/>
    <w:rsid w:val="002D157C"/>
    <w:rsid w:val="002D15E8"/>
    <w:rsid w:val="002D2AA2"/>
    <w:rsid w:val="002D38A7"/>
    <w:rsid w:val="002D3B10"/>
    <w:rsid w:val="002D4009"/>
    <w:rsid w:val="002D4A1D"/>
    <w:rsid w:val="002D4F5F"/>
    <w:rsid w:val="002D5075"/>
    <w:rsid w:val="002D619E"/>
    <w:rsid w:val="002D7618"/>
    <w:rsid w:val="002E0566"/>
    <w:rsid w:val="002E21F9"/>
    <w:rsid w:val="002E2395"/>
    <w:rsid w:val="002E2839"/>
    <w:rsid w:val="002E47C0"/>
    <w:rsid w:val="002E6762"/>
    <w:rsid w:val="002E6792"/>
    <w:rsid w:val="002F448F"/>
    <w:rsid w:val="002F486E"/>
    <w:rsid w:val="002F55B4"/>
    <w:rsid w:val="00300536"/>
    <w:rsid w:val="003006F0"/>
    <w:rsid w:val="00300D2C"/>
    <w:rsid w:val="00301562"/>
    <w:rsid w:val="00301D90"/>
    <w:rsid w:val="00301DC8"/>
    <w:rsid w:val="003030DA"/>
    <w:rsid w:val="003038AD"/>
    <w:rsid w:val="0030451C"/>
    <w:rsid w:val="00306701"/>
    <w:rsid w:val="00306F5E"/>
    <w:rsid w:val="003108D0"/>
    <w:rsid w:val="0031369F"/>
    <w:rsid w:val="00323B9C"/>
    <w:rsid w:val="00323EBD"/>
    <w:rsid w:val="00324189"/>
    <w:rsid w:val="003247D5"/>
    <w:rsid w:val="0032588A"/>
    <w:rsid w:val="00330151"/>
    <w:rsid w:val="00330355"/>
    <w:rsid w:val="0033159B"/>
    <w:rsid w:val="00331AE8"/>
    <w:rsid w:val="00332073"/>
    <w:rsid w:val="00332E68"/>
    <w:rsid w:val="003344D9"/>
    <w:rsid w:val="00335E8B"/>
    <w:rsid w:val="00336081"/>
    <w:rsid w:val="0034158C"/>
    <w:rsid w:val="003416DD"/>
    <w:rsid w:val="003417A5"/>
    <w:rsid w:val="00343916"/>
    <w:rsid w:val="0034443F"/>
    <w:rsid w:val="00344E64"/>
    <w:rsid w:val="0034552B"/>
    <w:rsid w:val="00346553"/>
    <w:rsid w:val="003468BC"/>
    <w:rsid w:val="00346A20"/>
    <w:rsid w:val="003515A2"/>
    <w:rsid w:val="00351EF1"/>
    <w:rsid w:val="00352AD7"/>
    <w:rsid w:val="00353F78"/>
    <w:rsid w:val="00354B14"/>
    <w:rsid w:val="00356320"/>
    <w:rsid w:val="00356ADE"/>
    <w:rsid w:val="00357F92"/>
    <w:rsid w:val="0036009B"/>
    <w:rsid w:val="00360388"/>
    <w:rsid w:val="003603AB"/>
    <w:rsid w:val="00361BD9"/>
    <w:rsid w:val="00361E11"/>
    <w:rsid w:val="0036212F"/>
    <w:rsid w:val="0036222F"/>
    <w:rsid w:val="00362C35"/>
    <w:rsid w:val="00362D7B"/>
    <w:rsid w:val="00363FB1"/>
    <w:rsid w:val="003674AD"/>
    <w:rsid w:val="00370E82"/>
    <w:rsid w:val="00371384"/>
    <w:rsid w:val="0037291E"/>
    <w:rsid w:val="0037345E"/>
    <w:rsid w:val="00373533"/>
    <w:rsid w:val="00373902"/>
    <w:rsid w:val="00374775"/>
    <w:rsid w:val="00374822"/>
    <w:rsid w:val="0037540D"/>
    <w:rsid w:val="00375DB8"/>
    <w:rsid w:val="00375E7F"/>
    <w:rsid w:val="00377D44"/>
    <w:rsid w:val="0038003B"/>
    <w:rsid w:val="00381A3B"/>
    <w:rsid w:val="00384A9A"/>
    <w:rsid w:val="00384E6A"/>
    <w:rsid w:val="00386564"/>
    <w:rsid w:val="00391EE2"/>
    <w:rsid w:val="0039271D"/>
    <w:rsid w:val="00392E6C"/>
    <w:rsid w:val="00393FBB"/>
    <w:rsid w:val="003964E3"/>
    <w:rsid w:val="003A0520"/>
    <w:rsid w:val="003A241F"/>
    <w:rsid w:val="003A28B3"/>
    <w:rsid w:val="003A334A"/>
    <w:rsid w:val="003A4160"/>
    <w:rsid w:val="003A4D0D"/>
    <w:rsid w:val="003A5C0C"/>
    <w:rsid w:val="003A66CC"/>
    <w:rsid w:val="003A735D"/>
    <w:rsid w:val="003B097C"/>
    <w:rsid w:val="003B1BD2"/>
    <w:rsid w:val="003B1C7E"/>
    <w:rsid w:val="003B35B9"/>
    <w:rsid w:val="003B36B5"/>
    <w:rsid w:val="003B513A"/>
    <w:rsid w:val="003B633D"/>
    <w:rsid w:val="003B665F"/>
    <w:rsid w:val="003B775C"/>
    <w:rsid w:val="003C05D9"/>
    <w:rsid w:val="003C0BBA"/>
    <w:rsid w:val="003C372B"/>
    <w:rsid w:val="003C3C63"/>
    <w:rsid w:val="003C3FE0"/>
    <w:rsid w:val="003C447D"/>
    <w:rsid w:val="003C476D"/>
    <w:rsid w:val="003C687D"/>
    <w:rsid w:val="003C7557"/>
    <w:rsid w:val="003D0612"/>
    <w:rsid w:val="003D2973"/>
    <w:rsid w:val="003D2E5D"/>
    <w:rsid w:val="003D33B8"/>
    <w:rsid w:val="003D3496"/>
    <w:rsid w:val="003D34D0"/>
    <w:rsid w:val="003D4571"/>
    <w:rsid w:val="003D5D7C"/>
    <w:rsid w:val="003D7422"/>
    <w:rsid w:val="003E1B6C"/>
    <w:rsid w:val="003E2B60"/>
    <w:rsid w:val="003E668D"/>
    <w:rsid w:val="003F0FD4"/>
    <w:rsid w:val="003F155B"/>
    <w:rsid w:val="003F1596"/>
    <w:rsid w:val="003F1BBB"/>
    <w:rsid w:val="003F1C03"/>
    <w:rsid w:val="003F2356"/>
    <w:rsid w:val="003F3214"/>
    <w:rsid w:val="003F3529"/>
    <w:rsid w:val="003F475F"/>
    <w:rsid w:val="003F5E7B"/>
    <w:rsid w:val="0040104B"/>
    <w:rsid w:val="00401C5D"/>
    <w:rsid w:val="004067B3"/>
    <w:rsid w:val="00407B7E"/>
    <w:rsid w:val="0041118F"/>
    <w:rsid w:val="00413A25"/>
    <w:rsid w:val="0041404A"/>
    <w:rsid w:val="00414F43"/>
    <w:rsid w:val="0041757B"/>
    <w:rsid w:val="00417CCC"/>
    <w:rsid w:val="004207FA"/>
    <w:rsid w:val="00421805"/>
    <w:rsid w:val="0042276F"/>
    <w:rsid w:val="00424AE3"/>
    <w:rsid w:val="0042537E"/>
    <w:rsid w:val="00425784"/>
    <w:rsid w:val="00426187"/>
    <w:rsid w:val="004272AE"/>
    <w:rsid w:val="00427FCE"/>
    <w:rsid w:val="00430D7A"/>
    <w:rsid w:val="0043243F"/>
    <w:rsid w:val="004332F0"/>
    <w:rsid w:val="00433CE1"/>
    <w:rsid w:val="00433CEE"/>
    <w:rsid w:val="00434FF7"/>
    <w:rsid w:val="00435F62"/>
    <w:rsid w:val="004365D7"/>
    <w:rsid w:val="004374D5"/>
    <w:rsid w:val="0044059A"/>
    <w:rsid w:val="00440AB8"/>
    <w:rsid w:val="00441795"/>
    <w:rsid w:val="00444013"/>
    <w:rsid w:val="00451408"/>
    <w:rsid w:val="00451AAE"/>
    <w:rsid w:val="00452E05"/>
    <w:rsid w:val="00453F83"/>
    <w:rsid w:val="00454F85"/>
    <w:rsid w:val="0045565D"/>
    <w:rsid w:val="00456C00"/>
    <w:rsid w:val="00462801"/>
    <w:rsid w:val="004635A1"/>
    <w:rsid w:val="00465405"/>
    <w:rsid w:val="004656C7"/>
    <w:rsid w:val="00466565"/>
    <w:rsid w:val="00467117"/>
    <w:rsid w:val="00470A3C"/>
    <w:rsid w:val="00472C38"/>
    <w:rsid w:val="004730B7"/>
    <w:rsid w:val="00473313"/>
    <w:rsid w:val="004756E6"/>
    <w:rsid w:val="004759B4"/>
    <w:rsid w:val="00476CF2"/>
    <w:rsid w:val="004838DA"/>
    <w:rsid w:val="004847A0"/>
    <w:rsid w:val="00485355"/>
    <w:rsid w:val="004858A9"/>
    <w:rsid w:val="00486101"/>
    <w:rsid w:val="00486D81"/>
    <w:rsid w:val="00487807"/>
    <w:rsid w:val="00490FD3"/>
    <w:rsid w:val="00491D57"/>
    <w:rsid w:val="00492ADA"/>
    <w:rsid w:val="0049466F"/>
    <w:rsid w:val="00497732"/>
    <w:rsid w:val="004A0FD4"/>
    <w:rsid w:val="004A15B1"/>
    <w:rsid w:val="004A1A67"/>
    <w:rsid w:val="004A2235"/>
    <w:rsid w:val="004A4CA8"/>
    <w:rsid w:val="004A4DC8"/>
    <w:rsid w:val="004A5BAF"/>
    <w:rsid w:val="004A6B9B"/>
    <w:rsid w:val="004A7217"/>
    <w:rsid w:val="004A7541"/>
    <w:rsid w:val="004A7B84"/>
    <w:rsid w:val="004B2C52"/>
    <w:rsid w:val="004B3E95"/>
    <w:rsid w:val="004B42C6"/>
    <w:rsid w:val="004B573B"/>
    <w:rsid w:val="004B68C0"/>
    <w:rsid w:val="004C00DC"/>
    <w:rsid w:val="004C24F4"/>
    <w:rsid w:val="004C2FCB"/>
    <w:rsid w:val="004C6AB4"/>
    <w:rsid w:val="004D032A"/>
    <w:rsid w:val="004D1A72"/>
    <w:rsid w:val="004D2138"/>
    <w:rsid w:val="004D29B5"/>
    <w:rsid w:val="004D2F49"/>
    <w:rsid w:val="004D5125"/>
    <w:rsid w:val="004D5D87"/>
    <w:rsid w:val="004D7374"/>
    <w:rsid w:val="004D73F9"/>
    <w:rsid w:val="004D7973"/>
    <w:rsid w:val="004E0FC9"/>
    <w:rsid w:val="004E276F"/>
    <w:rsid w:val="004E370A"/>
    <w:rsid w:val="004E4114"/>
    <w:rsid w:val="004E4B4F"/>
    <w:rsid w:val="004E6F7A"/>
    <w:rsid w:val="004E6F7C"/>
    <w:rsid w:val="004E78A6"/>
    <w:rsid w:val="004F05C7"/>
    <w:rsid w:val="004F0B2F"/>
    <w:rsid w:val="004F1281"/>
    <w:rsid w:val="004F1A9D"/>
    <w:rsid w:val="004F1E01"/>
    <w:rsid w:val="004F2187"/>
    <w:rsid w:val="004F2387"/>
    <w:rsid w:val="004F264F"/>
    <w:rsid w:val="004F278B"/>
    <w:rsid w:val="004F2A94"/>
    <w:rsid w:val="004F4835"/>
    <w:rsid w:val="004F568C"/>
    <w:rsid w:val="004F5DEE"/>
    <w:rsid w:val="004F782B"/>
    <w:rsid w:val="004F7CE5"/>
    <w:rsid w:val="00500EB1"/>
    <w:rsid w:val="00501709"/>
    <w:rsid w:val="0050222B"/>
    <w:rsid w:val="00502C6C"/>
    <w:rsid w:val="00503FF2"/>
    <w:rsid w:val="0050469F"/>
    <w:rsid w:val="00506704"/>
    <w:rsid w:val="005106B9"/>
    <w:rsid w:val="00511A16"/>
    <w:rsid w:val="00511B22"/>
    <w:rsid w:val="00513F13"/>
    <w:rsid w:val="00515EB0"/>
    <w:rsid w:val="005164A3"/>
    <w:rsid w:val="005259BF"/>
    <w:rsid w:val="00525A32"/>
    <w:rsid w:val="00526636"/>
    <w:rsid w:val="00527C87"/>
    <w:rsid w:val="005332A4"/>
    <w:rsid w:val="00535BC1"/>
    <w:rsid w:val="0053780F"/>
    <w:rsid w:val="0053795E"/>
    <w:rsid w:val="005379A0"/>
    <w:rsid w:val="00537E28"/>
    <w:rsid w:val="00540D01"/>
    <w:rsid w:val="00543730"/>
    <w:rsid w:val="00543745"/>
    <w:rsid w:val="00545F5D"/>
    <w:rsid w:val="005465B0"/>
    <w:rsid w:val="005519AA"/>
    <w:rsid w:val="00554CDF"/>
    <w:rsid w:val="005560A4"/>
    <w:rsid w:val="00560EF7"/>
    <w:rsid w:val="00563B54"/>
    <w:rsid w:val="00564078"/>
    <w:rsid w:val="0056498E"/>
    <w:rsid w:val="00565070"/>
    <w:rsid w:val="00566E4D"/>
    <w:rsid w:val="00567D84"/>
    <w:rsid w:val="00570521"/>
    <w:rsid w:val="005769B2"/>
    <w:rsid w:val="00577735"/>
    <w:rsid w:val="00585AFE"/>
    <w:rsid w:val="00585EF4"/>
    <w:rsid w:val="00587B06"/>
    <w:rsid w:val="00591D86"/>
    <w:rsid w:val="00593393"/>
    <w:rsid w:val="00594819"/>
    <w:rsid w:val="00594DA4"/>
    <w:rsid w:val="00597BE7"/>
    <w:rsid w:val="005A12A4"/>
    <w:rsid w:val="005A4152"/>
    <w:rsid w:val="005A4646"/>
    <w:rsid w:val="005A5A4E"/>
    <w:rsid w:val="005A6FF0"/>
    <w:rsid w:val="005A7F6F"/>
    <w:rsid w:val="005B0CDE"/>
    <w:rsid w:val="005B139E"/>
    <w:rsid w:val="005B17FD"/>
    <w:rsid w:val="005B1D67"/>
    <w:rsid w:val="005B1E13"/>
    <w:rsid w:val="005B672A"/>
    <w:rsid w:val="005B7223"/>
    <w:rsid w:val="005C04E8"/>
    <w:rsid w:val="005C0AF4"/>
    <w:rsid w:val="005C1576"/>
    <w:rsid w:val="005C3A33"/>
    <w:rsid w:val="005C4125"/>
    <w:rsid w:val="005C4216"/>
    <w:rsid w:val="005C459C"/>
    <w:rsid w:val="005C5C1A"/>
    <w:rsid w:val="005C65CA"/>
    <w:rsid w:val="005D0BF5"/>
    <w:rsid w:val="005D3D0A"/>
    <w:rsid w:val="005D5B4F"/>
    <w:rsid w:val="005E00BD"/>
    <w:rsid w:val="005E0268"/>
    <w:rsid w:val="005E0BAB"/>
    <w:rsid w:val="005E19FB"/>
    <w:rsid w:val="005E1AF7"/>
    <w:rsid w:val="005E21B0"/>
    <w:rsid w:val="005E2AF1"/>
    <w:rsid w:val="005E3241"/>
    <w:rsid w:val="005E3E5A"/>
    <w:rsid w:val="005E57AA"/>
    <w:rsid w:val="005E7E51"/>
    <w:rsid w:val="005F053B"/>
    <w:rsid w:val="005F161E"/>
    <w:rsid w:val="005F27F0"/>
    <w:rsid w:val="005F2BC8"/>
    <w:rsid w:val="005F31EE"/>
    <w:rsid w:val="005F3769"/>
    <w:rsid w:val="005F40F9"/>
    <w:rsid w:val="005F42C4"/>
    <w:rsid w:val="005F4908"/>
    <w:rsid w:val="005F5F9B"/>
    <w:rsid w:val="005F64EA"/>
    <w:rsid w:val="005F6BA5"/>
    <w:rsid w:val="00600A47"/>
    <w:rsid w:val="00600B0D"/>
    <w:rsid w:val="00600FFE"/>
    <w:rsid w:val="00601144"/>
    <w:rsid w:val="006017B1"/>
    <w:rsid w:val="00602186"/>
    <w:rsid w:val="0060236D"/>
    <w:rsid w:val="0060325E"/>
    <w:rsid w:val="0060330B"/>
    <w:rsid w:val="00603971"/>
    <w:rsid w:val="00605C76"/>
    <w:rsid w:val="00606D7E"/>
    <w:rsid w:val="0060790D"/>
    <w:rsid w:val="006162B0"/>
    <w:rsid w:val="00616D20"/>
    <w:rsid w:val="006201BB"/>
    <w:rsid w:val="006217F9"/>
    <w:rsid w:val="00621FA3"/>
    <w:rsid w:val="00625398"/>
    <w:rsid w:val="006260EE"/>
    <w:rsid w:val="0062623E"/>
    <w:rsid w:val="006266E1"/>
    <w:rsid w:val="006306C6"/>
    <w:rsid w:val="00630B0B"/>
    <w:rsid w:val="00632E56"/>
    <w:rsid w:val="006331BD"/>
    <w:rsid w:val="006346A5"/>
    <w:rsid w:val="00634B9B"/>
    <w:rsid w:val="00635D41"/>
    <w:rsid w:val="00637F87"/>
    <w:rsid w:val="00643C84"/>
    <w:rsid w:val="006443A0"/>
    <w:rsid w:val="00644F83"/>
    <w:rsid w:val="00645064"/>
    <w:rsid w:val="00645B7F"/>
    <w:rsid w:val="00647139"/>
    <w:rsid w:val="00650590"/>
    <w:rsid w:val="006505A7"/>
    <w:rsid w:val="006516FE"/>
    <w:rsid w:val="00652337"/>
    <w:rsid w:val="00652754"/>
    <w:rsid w:val="0065408C"/>
    <w:rsid w:val="006546E3"/>
    <w:rsid w:val="00654765"/>
    <w:rsid w:val="00655C6D"/>
    <w:rsid w:val="00655ECB"/>
    <w:rsid w:val="00655FF7"/>
    <w:rsid w:val="006560CE"/>
    <w:rsid w:val="00656466"/>
    <w:rsid w:val="0066068A"/>
    <w:rsid w:val="00663A4E"/>
    <w:rsid w:val="006643D7"/>
    <w:rsid w:val="00665298"/>
    <w:rsid w:val="006652F7"/>
    <w:rsid w:val="006662A9"/>
    <w:rsid w:val="0066660F"/>
    <w:rsid w:val="00666759"/>
    <w:rsid w:val="00666E35"/>
    <w:rsid w:val="006711CD"/>
    <w:rsid w:val="00673C05"/>
    <w:rsid w:val="006740FE"/>
    <w:rsid w:val="00674335"/>
    <w:rsid w:val="006770C9"/>
    <w:rsid w:val="00677DED"/>
    <w:rsid w:val="0068126A"/>
    <w:rsid w:val="00682A4B"/>
    <w:rsid w:val="00683CEE"/>
    <w:rsid w:val="00685A47"/>
    <w:rsid w:val="00686C3E"/>
    <w:rsid w:val="006875C3"/>
    <w:rsid w:val="00687EDE"/>
    <w:rsid w:val="0069417B"/>
    <w:rsid w:val="006950E7"/>
    <w:rsid w:val="006952A2"/>
    <w:rsid w:val="0069690C"/>
    <w:rsid w:val="0069751C"/>
    <w:rsid w:val="006A0CC5"/>
    <w:rsid w:val="006A0CDD"/>
    <w:rsid w:val="006A11C6"/>
    <w:rsid w:val="006A16F2"/>
    <w:rsid w:val="006A2A5A"/>
    <w:rsid w:val="006A2DA0"/>
    <w:rsid w:val="006A359A"/>
    <w:rsid w:val="006A3B91"/>
    <w:rsid w:val="006A52B8"/>
    <w:rsid w:val="006A5BC1"/>
    <w:rsid w:val="006A7CF2"/>
    <w:rsid w:val="006B1182"/>
    <w:rsid w:val="006B142B"/>
    <w:rsid w:val="006B2F9E"/>
    <w:rsid w:val="006B4319"/>
    <w:rsid w:val="006B4331"/>
    <w:rsid w:val="006B45F6"/>
    <w:rsid w:val="006B4A0C"/>
    <w:rsid w:val="006B5425"/>
    <w:rsid w:val="006B5CD8"/>
    <w:rsid w:val="006B5E37"/>
    <w:rsid w:val="006B7FA6"/>
    <w:rsid w:val="006B7FEA"/>
    <w:rsid w:val="006C0FDC"/>
    <w:rsid w:val="006C3780"/>
    <w:rsid w:val="006C75D1"/>
    <w:rsid w:val="006D461D"/>
    <w:rsid w:val="006D5E9C"/>
    <w:rsid w:val="006D6870"/>
    <w:rsid w:val="006E1230"/>
    <w:rsid w:val="006E20FE"/>
    <w:rsid w:val="006E214F"/>
    <w:rsid w:val="006E244B"/>
    <w:rsid w:val="006E2489"/>
    <w:rsid w:val="006E3477"/>
    <w:rsid w:val="006E3F5F"/>
    <w:rsid w:val="006E5376"/>
    <w:rsid w:val="006E5459"/>
    <w:rsid w:val="006E580F"/>
    <w:rsid w:val="006E68A1"/>
    <w:rsid w:val="006E6FBB"/>
    <w:rsid w:val="006F0241"/>
    <w:rsid w:val="006F0B45"/>
    <w:rsid w:val="006F131E"/>
    <w:rsid w:val="006F18AA"/>
    <w:rsid w:val="006F255A"/>
    <w:rsid w:val="006F2E76"/>
    <w:rsid w:val="006F331B"/>
    <w:rsid w:val="006F3D69"/>
    <w:rsid w:val="00700C5B"/>
    <w:rsid w:val="007024CF"/>
    <w:rsid w:val="00704CE7"/>
    <w:rsid w:val="00704E4D"/>
    <w:rsid w:val="00707D7C"/>
    <w:rsid w:val="00713D92"/>
    <w:rsid w:val="00714FAA"/>
    <w:rsid w:val="007171EF"/>
    <w:rsid w:val="00720460"/>
    <w:rsid w:val="00721DA4"/>
    <w:rsid w:val="00721E81"/>
    <w:rsid w:val="0072289B"/>
    <w:rsid w:val="007233E0"/>
    <w:rsid w:val="00723522"/>
    <w:rsid w:val="007245F0"/>
    <w:rsid w:val="0072568D"/>
    <w:rsid w:val="00726ED3"/>
    <w:rsid w:val="0073085B"/>
    <w:rsid w:val="0073196B"/>
    <w:rsid w:val="00732052"/>
    <w:rsid w:val="007324CA"/>
    <w:rsid w:val="00734FC9"/>
    <w:rsid w:val="00735213"/>
    <w:rsid w:val="0074075A"/>
    <w:rsid w:val="00740803"/>
    <w:rsid w:val="007413B7"/>
    <w:rsid w:val="007418F9"/>
    <w:rsid w:val="00742ECD"/>
    <w:rsid w:val="00743438"/>
    <w:rsid w:val="0074465B"/>
    <w:rsid w:val="007476E0"/>
    <w:rsid w:val="00750219"/>
    <w:rsid w:val="00754399"/>
    <w:rsid w:val="00755080"/>
    <w:rsid w:val="007569FA"/>
    <w:rsid w:val="007608B8"/>
    <w:rsid w:val="0076304E"/>
    <w:rsid w:val="00765D00"/>
    <w:rsid w:val="0076731E"/>
    <w:rsid w:val="007679C8"/>
    <w:rsid w:val="00771A68"/>
    <w:rsid w:val="00774480"/>
    <w:rsid w:val="00776C8D"/>
    <w:rsid w:val="00776EB3"/>
    <w:rsid w:val="00777354"/>
    <w:rsid w:val="00781047"/>
    <w:rsid w:val="00782F8F"/>
    <w:rsid w:val="0078303B"/>
    <w:rsid w:val="00784DA1"/>
    <w:rsid w:val="00784E9A"/>
    <w:rsid w:val="007858EA"/>
    <w:rsid w:val="00785EE4"/>
    <w:rsid w:val="00787A42"/>
    <w:rsid w:val="00790977"/>
    <w:rsid w:val="00792E3E"/>
    <w:rsid w:val="00795823"/>
    <w:rsid w:val="00795862"/>
    <w:rsid w:val="00797C1D"/>
    <w:rsid w:val="007A186E"/>
    <w:rsid w:val="007A1D77"/>
    <w:rsid w:val="007A39F6"/>
    <w:rsid w:val="007A4E59"/>
    <w:rsid w:val="007A5413"/>
    <w:rsid w:val="007A7DC7"/>
    <w:rsid w:val="007B1C7A"/>
    <w:rsid w:val="007B448C"/>
    <w:rsid w:val="007B4647"/>
    <w:rsid w:val="007B56D1"/>
    <w:rsid w:val="007C0D8E"/>
    <w:rsid w:val="007C315C"/>
    <w:rsid w:val="007C394C"/>
    <w:rsid w:val="007C51F4"/>
    <w:rsid w:val="007C525B"/>
    <w:rsid w:val="007C5B36"/>
    <w:rsid w:val="007C5D56"/>
    <w:rsid w:val="007C7155"/>
    <w:rsid w:val="007C78EB"/>
    <w:rsid w:val="007D088F"/>
    <w:rsid w:val="007D24DF"/>
    <w:rsid w:val="007D6246"/>
    <w:rsid w:val="007D64EB"/>
    <w:rsid w:val="007D763F"/>
    <w:rsid w:val="007D7A7A"/>
    <w:rsid w:val="007E01BC"/>
    <w:rsid w:val="007E0944"/>
    <w:rsid w:val="007E3D9D"/>
    <w:rsid w:val="007E4855"/>
    <w:rsid w:val="007E5068"/>
    <w:rsid w:val="007E6304"/>
    <w:rsid w:val="007E73F7"/>
    <w:rsid w:val="007F1F95"/>
    <w:rsid w:val="007F6C08"/>
    <w:rsid w:val="00800415"/>
    <w:rsid w:val="00800D52"/>
    <w:rsid w:val="008032FE"/>
    <w:rsid w:val="00804395"/>
    <w:rsid w:val="008048D1"/>
    <w:rsid w:val="00807726"/>
    <w:rsid w:val="008103FD"/>
    <w:rsid w:val="00811EA5"/>
    <w:rsid w:val="008125A2"/>
    <w:rsid w:val="008135AA"/>
    <w:rsid w:val="00814005"/>
    <w:rsid w:val="00816105"/>
    <w:rsid w:val="00820D22"/>
    <w:rsid w:val="00823061"/>
    <w:rsid w:val="00824662"/>
    <w:rsid w:val="00824DFB"/>
    <w:rsid w:val="008252A2"/>
    <w:rsid w:val="008256E7"/>
    <w:rsid w:val="00825CBF"/>
    <w:rsid w:val="00826ADC"/>
    <w:rsid w:val="0083068E"/>
    <w:rsid w:val="008308F7"/>
    <w:rsid w:val="00833CAC"/>
    <w:rsid w:val="00834307"/>
    <w:rsid w:val="00841016"/>
    <w:rsid w:val="00841245"/>
    <w:rsid w:val="008417A7"/>
    <w:rsid w:val="00841AD8"/>
    <w:rsid w:val="00843099"/>
    <w:rsid w:val="00844ED1"/>
    <w:rsid w:val="00844FBB"/>
    <w:rsid w:val="00845CDA"/>
    <w:rsid w:val="00846775"/>
    <w:rsid w:val="00847911"/>
    <w:rsid w:val="0085011F"/>
    <w:rsid w:val="00851200"/>
    <w:rsid w:val="00851767"/>
    <w:rsid w:val="00853654"/>
    <w:rsid w:val="0085382E"/>
    <w:rsid w:val="00855FA2"/>
    <w:rsid w:val="0085626A"/>
    <w:rsid w:val="0085629D"/>
    <w:rsid w:val="008567FE"/>
    <w:rsid w:val="0085694B"/>
    <w:rsid w:val="00860FDE"/>
    <w:rsid w:val="0086109E"/>
    <w:rsid w:val="00861489"/>
    <w:rsid w:val="00861B61"/>
    <w:rsid w:val="008638E2"/>
    <w:rsid w:val="00864EB8"/>
    <w:rsid w:val="00865309"/>
    <w:rsid w:val="0086568E"/>
    <w:rsid w:val="00865F89"/>
    <w:rsid w:val="0086695C"/>
    <w:rsid w:val="00867731"/>
    <w:rsid w:val="008726AA"/>
    <w:rsid w:val="00872C5B"/>
    <w:rsid w:val="00873BC9"/>
    <w:rsid w:val="00876669"/>
    <w:rsid w:val="0087697C"/>
    <w:rsid w:val="00876F43"/>
    <w:rsid w:val="0088089A"/>
    <w:rsid w:val="00880C06"/>
    <w:rsid w:val="00882DE6"/>
    <w:rsid w:val="00882ED7"/>
    <w:rsid w:val="00885DDE"/>
    <w:rsid w:val="00890880"/>
    <w:rsid w:val="0089146F"/>
    <w:rsid w:val="00892A21"/>
    <w:rsid w:val="0089386C"/>
    <w:rsid w:val="008942DD"/>
    <w:rsid w:val="00894743"/>
    <w:rsid w:val="008A04C8"/>
    <w:rsid w:val="008A076E"/>
    <w:rsid w:val="008A1BB0"/>
    <w:rsid w:val="008A2664"/>
    <w:rsid w:val="008A2DF1"/>
    <w:rsid w:val="008A4256"/>
    <w:rsid w:val="008A67C2"/>
    <w:rsid w:val="008A6F85"/>
    <w:rsid w:val="008B03DE"/>
    <w:rsid w:val="008B06F2"/>
    <w:rsid w:val="008B19EF"/>
    <w:rsid w:val="008B387C"/>
    <w:rsid w:val="008B3FAF"/>
    <w:rsid w:val="008B5FE7"/>
    <w:rsid w:val="008B75F1"/>
    <w:rsid w:val="008B795E"/>
    <w:rsid w:val="008C052E"/>
    <w:rsid w:val="008C0678"/>
    <w:rsid w:val="008C41B7"/>
    <w:rsid w:val="008C41F0"/>
    <w:rsid w:val="008C479F"/>
    <w:rsid w:val="008C6048"/>
    <w:rsid w:val="008C608E"/>
    <w:rsid w:val="008C6AB5"/>
    <w:rsid w:val="008D0554"/>
    <w:rsid w:val="008D2B30"/>
    <w:rsid w:val="008D304C"/>
    <w:rsid w:val="008D33FE"/>
    <w:rsid w:val="008D398D"/>
    <w:rsid w:val="008D631C"/>
    <w:rsid w:val="008E01B6"/>
    <w:rsid w:val="008E064D"/>
    <w:rsid w:val="008E17B2"/>
    <w:rsid w:val="008E1CA4"/>
    <w:rsid w:val="008E1D32"/>
    <w:rsid w:val="008E1FC3"/>
    <w:rsid w:val="008E36BB"/>
    <w:rsid w:val="008E5798"/>
    <w:rsid w:val="008E5ED0"/>
    <w:rsid w:val="008F0281"/>
    <w:rsid w:val="008F0C4F"/>
    <w:rsid w:val="008F2CE0"/>
    <w:rsid w:val="008F32A6"/>
    <w:rsid w:val="008F32C6"/>
    <w:rsid w:val="008F3AA9"/>
    <w:rsid w:val="008F4058"/>
    <w:rsid w:val="008F42E7"/>
    <w:rsid w:val="008F6B52"/>
    <w:rsid w:val="008F7FF3"/>
    <w:rsid w:val="009006E6"/>
    <w:rsid w:val="00900919"/>
    <w:rsid w:val="009032B2"/>
    <w:rsid w:val="009069A0"/>
    <w:rsid w:val="009118D7"/>
    <w:rsid w:val="00913B37"/>
    <w:rsid w:val="009162B8"/>
    <w:rsid w:val="00916C78"/>
    <w:rsid w:val="00917E0A"/>
    <w:rsid w:val="00920C1D"/>
    <w:rsid w:val="00921BD4"/>
    <w:rsid w:val="009252FA"/>
    <w:rsid w:val="0093059A"/>
    <w:rsid w:val="00931994"/>
    <w:rsid w:val="0093201B"/>
    <w:rsid w:val="0093439B"/>
    <w:rsid w:val="00935BF3"/>
    <w:rsid w:val="009362A2"/>
    <w:rsid w:val="00936665"/>
    <w:rsid w:val="00937809"/>
    <w:rsid w:val="00937A2B"/>
    <w:rsid w:val="00937EE7"/>
    <w:rsid w:val="0094009C"/>
    <w:rsid w:val="009413E7"/>
    <w:rsid w:val="0094169A"/>
    <w:rsid w:val="0094264E"/>
    <w:rsid w:val="00942B83"/>
    <w:rsid w:val="00942D9F"/>
    <w:rsid w:val="00943410"/>
    <w:rsid w:val="009439EE"/>
    <w:rsid w:val="00944445"/>
    <w:rsid w:val="00945138"/>
    <w:rsid w:val="009500D5"/>
    <w:rsid w:val="0095341A"/>
    <w:rsid w:val="0095488A"/>
    <w:rsid w:val="0095542B"/>
    <w:rsid w:val="00956FD5"/>
    <w:rsid w:val="00960478"/>
    <w:rsid w:val="00965442"/>
    <w:rsid w:val="009654E4"/>
    <w:rsid w:val="009659E4"/>
    <w:rsid w:val="00965EB1"/>
    <w:rsid w:val="0097200C"/>
    <w:rsid w:val="00973EC4"/>
    <w:rsid w:val="00974953"/>
    <w:rsid w:val="00976555"/>
    <w:rsid w:val="0097655A"/>
    <w:rsid w:val="0097773A"/>
    <w:rsid w:val="00980B8A"/>
    <w:rsid w:val="00981555"/>
    <w:rsid w:val="00983B98"/>
    <w:rsid w:val="00983E17"/>
    <w:rsid w:val="0098575F"/>
    <w:rsid w:val="009902B6"/>
    <w:rsid w:val="00990534"/>
    <w:rsid w:val="009910C6"/>
    <w:rsid w:val="009911C9"/>
    <w:rsid w:val="00991CC6"/>
    <w:rsid w:val="009949ED"/>
    <w:rsid w:val="00994FFA"/>
    <w:rsid w:val="00995FF1"/>
    <w:rsid w:val="00996197"/>
    <w:rsid w:val="009974AE"/>
    <w:rsid w:val="009A2557"/>
    <w:rsid w:val="009A2A62"/>
    <w:rsid w:val="009A33D5"/>
    <w:rsid w:val="009A48DE"/>
    <w:rsid w:val="009A6485"/>
    <w:rsid w:val="009A6632"/>
    <w:rsid w:val="009B0CE6"/>
    <w:rsid w:val="009B219E"/>
    <w:rsid w:val="009B296A"/>
    <w:rsid w:val="009B2D33"/>
    <w:rsid w:val="009B323F"/>
    <w:rsid w:val="009B4156"/>
    <w:rsid w:val="009B42A5"/>
    <w:rsid w:val="009B4754"/>
    <w:rsid w:val="009B7A44"/>
    <w:rsid w:val="009C0328"/>
    <w:rsid w:val="009C1EF7"/>
    <w:rsid w:val="009C21D9"/>
    <w:rsid w:val="009C6F81"/>
    <w:rsid w:val="009C7E31"/>
    <w:rsid w:val="009D0259"/>
    <w:rsid w:val="009D1250"/>
    <w:rsid w:val="009D1374"/>
    <w:rsid w:val="009D2C25"/>
    <w:rsid w:val="009D4E21"/>
    <w:rsid w:val="009D5B78"/>
    <w:rsid w:val="009D79AE"/>
    <w:rsid w:val="009E0001"/>
    <w:rsid w:val="009E019A"/>
    <w:rsid w:val="009E0A6C"/>
    <w:rsid w:val="009E1A79"/>
    <w:rsid w:val="009E3497"/>
    <w:rsid w:val="009E34BE"/>
    <w:rsid w:val="009E36E8"/>
    <w:rsid w:val="009E45D7"/>
    <w:rsid w:val="009E530A"/>
    <w:rsid w:val="009E53ED"/>
    <w:rsid w:val="009E6C8A"/>
    <w:rsid w:val="009E79B4"/>
    <w:rsid w:val="009F1698"/>
    <w:rsid w:val="009F1912"/>
    <w:rsid w:val="009F3301"/>
    <w:rsid w:val="009F7762"/>
    <w:rsid w:val="009F7E5C"/>
    <w:rsid w:val="00A000BE"/>
    <w:rsid w:val="00A0019F"/>
    <w:rsid w:val="00A01820"/>
    <w:rsid w:val="00A01F06"/>
    <w:rsid w:val="00A02640"/>
    <w:rsid w:val="00A03D38"/>
    <w:rsid w:val="00A0453D"/>
    <w:rsid w:val="00A04553"/>
    <w:rsid w:val="00A064B0"/>
    <w:rsid w:val="00A06877"/>
    <w:rsid w:val="00A07AB0"/>
    <w:rsid w:val="00A11ECE"/>
    <w:rsid w:val="00A12526"/>
    <w:rsid w:val="00A14648"/>
    <w:rsid w:val="00A14B94"/>
    <w:rsid w:val="00A158CD"/>
    <w:rsid w:val="00A15BA9"/>
    <w:rsid w:val="00A162B9"/>
    <w:rsid w:val="00A164F2"/>
    <w:rsid w:val="00A21F62"/>
    <w:rsid w:val="00A2446D"/>
    <w:rsid w:val="00A246E8"/>
    <w:rsid w:val="00A26443"/>
    <w:rsid w:val="00A26612"/>
    <w:rsid w:val="00A26CC8"/>
    <w:rsid w:val="00A3231A"/>
    <w:rsid w:val="00A328C7"/>
    <w:rsid w:val="00A35C27"/>
    <w:rsid w:val="00A362F8"/>
    <w:rsid w:val="00A3680A"/>
    <w:rsid w:val="00A36C59"/>
    <w:rsid w:val="00A37EB6"/>
    <w:rsid w:val="00A404B9"/>
    <w:rsid w:val="00A40875"/>
    <w:rsid w:val="00A43764"/>
    <w:rsid w:val="00A43CD7"/>
    <w:rsid w:val="00A45722"/>
    <w:rsid w:val="00A4598C"/>
    <w:rsid w:val="00A45C8B"/>
    <w:rsid w:val="00A465FF"/>
    <w:rsid w:val="00A474EF"/>
    <w:rsid w:val="00A51E61"/>
    <w:rsid w:val="00A53016"/>
    <w:rsid w:val="00A53037"/>
    <w:rsid w:val="00A532B9"/>
    <w:rsid w:val="00A54023"/>
    <w:rsid w:val="00A54DCA"/>
    <w:rsid w:val="00A55038"/>
    <w:rsid w:val="00A55BF3"/>
    <w:rsid w:val="00A55FC9"/>
    <w:rsid w:val="00A5642D"/>
    <w:rsid w:val="00A56A00"/>
    <w:rsid w:val="00A5795E"/>
    <w:rsid w:val="00A60C4C"/>
    <w:rsid w:val="00A63322"/>
    <w:rsid w:val="00A63BED"/>
    <w:rsid w:val="00A64BC4"/>
    <w:rsid w:val="00A65553"/>
    <w:rsid w:val="00A65AEB"/>
    <w:rsid w:val="00A6663E"/>
    <w:rsid w:val="00A666D6"/>
    <w:rsid w:val="00A6758A"/>
    <w:rsid w:val="00A709F5"/>
    <w:rsid w:val="00A7111D"/>
    <w:rsid w:val="00A733A1"/>
    <w:rsid w:val="00A73C6F"/>
    <w:rsid w:val="00A748C7"/>
    <w:rsid w:val="00A74AD1"/>
    <w:rsid w:val="00A75615"/>
    <w:rsid w:val="00A75D68"/>
    <w:rsid w:val="00A75E6F"/>
    <w:rsid w:val="00A76C75"/>
    <w:rsid w:val="00A80731"/>
    <w:rsid w:val="00A8592B"/>
    <w:rsid w:val="00A928E6"/>
    <w:rsid w:val="00A92BA1"/>
    <w:rsid w:val="00A92C27"/>
    <w:rsid w:val="00A92D69"/>
    <w:rsid w:val="00A93D41"/>
    <w:rsid w:val="00A93F72"/>
    <w:rsid w:val="00A945BB"/>
    <w:rsid w:val="00A94D48"/>
    <w:rsid w:val="00A9513B"/>
    <w:rsid w:val="00A957DA"/>
    <w:rsid w:val="00A97544"/>
    <w:rsid w:val="00AA07A4"/>
    <w:rsid w:val="00AA0E9A"/>
    <w:rsid w:val="00AA199B"/>
    <w:rsid w:val="00AA2A35"/>
    <w:rsid w:val="00AA356E"/>
    <w:rsid w:val="00AA47F8"/>
    <w:rsid w:val="00AA5A36"/>
    <w:rsid w:val="00AA65CA"/>
    <w:rsid w:val="00AA6943"/>
    <w:rsid w:val="00AA7993"/>
    <w:rsid w:val="00AB26AD"/>
    <w:rsid w:val="00AB2706"/>
    <w:rsid w:val="00AB2750"/>
    <w:rsid w:val="00AB2792"/>
    <w:rsid w:val="00AB3E77"/>
    <w:rsid w:val="00AB4256"/>
    <w:rsid w:val="00AB47A5"/>
    <w:rsid w:val="00AB4911"/>
    <w:rsid w:val="00AC083D"/>
    <w:rsid w:val="00AC2C34"/>
    <w:rsid w:val="00AC4125"/>
    <w:rsid w:val="00AC5048"/>
    <w:rsid w:val="00AC53D8"/>
    <w:rsid w:val="00AC549A"/>
    <w:rsid w:val="00AD02F6"/>
    <w:rsid w:val="00AD08A7"/>
    <w:rsid w:val="00AD129B"/>
    <w:rsid w:val="00AD13D4"/>
    <w:rsid w:val="00AD1CE0"/>
    <w:rsid w:val="00AD2017"/>
    <w:rsid w:val="00AD2F3F"/>
    <w:rsid w:val="00AD43E4"/>
    <w:rsid w:val="00AE12CE"/>
    <w:rsid w:val="00AE50EA"/>
    <w:rsid w:val="00AE6A84"/>
    <w:rsid w:val="00AF09F2"/>
    <w:rsid w:val="00AF14EF"/>
    <w:rsid w:val="00AF2B4C"/>
    <w:rsid w:val="00AF2CA7"/>
    <w:rsid w:val="00AF2DB3"/>
    <w:rsid w:val="00AF5033"/>
    <w:rsid w:val="00AF5047"/>
    <w:rsid w:val="00AF6509"/>
    <w:rsid w:val="00B0127F"/>
    <w:rsid w:val="00B01596"/>
    <w:rsid w:val="00B01EA5"/>
    <w:rsid w:val="00B01FC9"/>
    <w:rsid w:val="00B05D2A"/>
    <w:rsid w:val="00B06771"/>
    <w:rsid w:val="00B07748"/>
    <w:rsid w:val="00B12A7C"/>
    <w:rsid w:val="00B130FC"/>
    <w:rsid w:val="00B13778"/>
    <w:rsid w:val="00B13D6C"/>
    <w:rsid w:val="00B163DD"/>
    <w:rsid w:val="00B16745"/>
    <w:rsid w:val="00B16BB2"/>
    <w:rsid w:val="00B207DF"/>
    <w:rsid w:val="00B21A9E"/>
    <w:rsid w:val="00B24946"/>
    <w:rsid w:val="00B24B00"/>
    <w:rsid w:val="00B26043"/>
    <w:rsid w:val="00B27355"/>
    <w:rsid w:val="00B27ADD"/>
    <w:rsid w:val="00B31440"/>
    <w:rsid w:val="00B31A30"/>
    <w:rsid w:val="00B32FD9"/>
    <w:rsid w:val="00B368B4"/>
    <w:rsid w:val="00B36E00"/>
    <w:rsid w:val="00B379C2"/>
    <w:rsid w:val="00B37E72"/>
    <w:rsid w:val="00B425E3"/>
    <w:rsid w:val="00B43CCB"/>
    <w:rsid w:val="00B44652"/>
    <w:rsid w:val="00B45678"/>
    <w:rsid w:val="00B46B36"/>
    <w:rsid w:val="00B500BA"/>
    <w:rsid w:val="00B51099"/>
    <w:rsid w:val="00B5529A"/>
    <w:rsid w:val="00B55389"/>
    <w:rsid w:val="00B642CE"/>
    <w:rsid w:val="00B64BC1"/>
    <w:rsid w:val="00B66575"/>
    <w:rsid w:val="00B67AD2"/>
    <w:rsid w:val="00B703C6"/>
    <w:rsid w:val="00B7053A"/>
    <w:rsid w:val="00B72B9A"/>
    <w:rsid w:val="00B730A2"/>
    <w:rsid w:val="00B7369A"/>
    <w:rsid w:val="00B758A4"/>
    <w:rsid w:val="00B7656F"/>
    <w:rsid w:val="00B76631"/>
    <w:rsid w:val="00B77B12"/>
    <w:rsid w:val="00B828F4"/>
    <w:rsid w:val="00B82D62"/>
    <w:rsid w:val="00B82E38"/>
    <w:rsid w:val="00B84BD5"/>
    <w:rsid w:val="00B856CF"/>
    <w:rsid w:val="00B85A75"/>
    <w:rsid w:val="00B871B7"/>
    <w:rsid w:val="00B900A6"/>
    <w:rsid w:val="00B90CE5"/>
    <w:rsid w:val="00B90D2D"/>
    <w:rsid w:val="00B918B5"/>
    <w:rsid w:val="00B91DF5"/>
    <w:rsid w:val="00B92B7F"/>
    <w:rsid w:val="00B936F8"/>
    <w:rsid w:val="00B94A8F"/>
    <w:rsid w:val="00B94F12"/>
    <w:rsid w:val="00B95931"/>
    <w:rsid w:val="00B95C72"/>
    <w:rsid w:val="00B966EF"/>
    <w:rsid w:val="00B97438"/>
    <w:rsid w:val="00B979AD"/>
    <w:rsid w:val="00BA2409"/>
    <w:rsid w:val="00BA4187"/>
    <w:rsid w:val="00BA426A"/>
    <w:rsid w:val="00BA4461"/>
    <w:rsid w:val="00BA4E50"/>
    <w:rsid w:val="00BA5587"/>
    <w:rsid w:val="00BA6559"/>
    <w:rsid w:val="00BA7A7E"/>
    <w:rsid w:val="00BB2154"/>
    <w:rsid w:val="00BB233E"/>
    <w:rsid w:val="00BB23C9"/>
    <w:rsid w:val="00BB2BF7"/>
    <w:rsid w:val="00BB3D05"/>
    <w:rsid w:val="00BB3FF3"/>
    <w:rsid w:val="00BB6413"/>
    <w:rsid w:val="00BB68A7"/>
    <w:rsid w:val="00BB7B8C"/>
    <w:rsid w:val="00BC025F"/>
    <w:rsid w:val="00BC30ED"/>
    <w:rsid w:val="00BC3555"/>
    <w:rsid w:val="00BC3674"/>
    <w:rsid w:val="00BC37A3"/>
    <w:rsid w:val="00BC3AC3"/>
    <w:rsid w:val="00BC496E"/>
    <w:rsid w:val="00BC57EF"/>
    <w:rsid w:val="00BC5E2E"/>
    <w:rsid w:val="00BC6E4D"/>
    <w:rsid w:val="00BC718F"/>
    <w:rsid w:val="00BC7AD7"/>
    <w:rsid w:val="00BD42CC"/>
    <w:rsid w:val="00BD5252"/>
    <w:rsid w:val="00BD6762"/>
    <w:rsid w:val="00BE01FD"/>
    <w:rsid w:val="00BE032F"/>
    <w:rsid w:val="00BE2F0B"/>
    <w:rsid w:val="00BE3299"/>
    <w:rsid w:val="00BE6785"/>
    <w:rsid w:val="00BF131D"/>
    <w:rsid w:val="00BF1F37"/>
    <w:rsid w:val="00BF1F56"/>
    <w:rsid w:val="00BF35E3"/>
    <w:rsid w:val="00BF3A42"/>
    <w:rsid w:val="00BF751F"/>
    <w:rsid w:val="00BF799C"/>
    <w:rsid w:val="00C00919"/>
    <w:rsid w:val="00C01290"/>
    <w:rsid w:val="00C013BE"/>
    <w:rsid w:val="00C01976"/>
    <w:rsid w:val="00C054D8"/>
    <w:rsid w:val="00C055DA"/>
    <w:rsid w:val="00C05B62"/>
    <w:rsid w:val="00C06436"/>
    <w:rsid w:val="00C06627"/>
    <w:rsid w:val="00C10274"/>
    <w:rsid w:val="00C120E5"/>
    <w:rsid w:val="00C1258C"/>
    <w:rsid w:val="00C14C31"/>
    <w:rsid w:val="00C15ABE"/>
    <w:rsid w:val="00C15C3C"/>
    <w:rsid w:val="00C15DC1"/>
    <w:rsid w:val="00C16539"/>
    <w:rsid w:val="00C17262"/>
    <w:rsid w:val="00C2020B"/>
    <w:rsid w:val="00C20EA6"/>
    <w:rsid w:val="00C21B3B"/>
    <w:rsid w:val="00C224DC"/>
    <w:rsid w:val="00C22A16"/>
    <w:rsid w:val="00C270E7"/>
    <w:rsid w:val="00C27566"/>
    <w:rsid w:val="00C27D8B"/>
    <w:rsid w:val="00C32287"/>
    <w:rsid w:val="00C32645"/>
    <w:rsid w:val="00C33E07"/>
    <w:rsid w:val="00C3694C"/>
    <w:rsid w:val="00C40515"/>
    <w:rsid w:val="00C405C8"/>
    <w:rsid w:val="00C41FCD"/>
    <w:rsid w:val="00C45904"/>
    <w:rsid w:val="00C45A76"/>
    <w:rsid w:val="00C45E62"/>
    <w:rsid w:val="00C50240"/>
    <w:rsid w:val="00C511B6"/>
    <w:rsid w:val="00C516DE"/>
    <w:rsid w:val="00C5178F"/>
    <w:rsid w:val="00C52ED3"/>
    <w:rsid w:val="00C560AB"/>
    <w:rsid w:val="00C5647F"/>
    <w:rsid w:val="00C62382"/>
    <w:rsid w:val="00C62823"/>
    <w:rsid w:val="00C637DE"/>
    <w:rsid w:val="00C64A2F"/>
    <w:rsid w:val="00C651B3"/>
    <w:rsid w:val="00C65987"/>
    <w:rsid w:val="00C6727B"/>
    <w:rsid w:val="00C71A57"/>
    <w:rsid w:val="00C7240D"/>
    <w:rsid w:val="00C73115"/>
    <w:rsid w:val="00C733EE"/>
    <w:rsid w:val="00C743B5"/>
    <w:rsid w:val="00C74BB0"/>
    <w:rsid w:val="00C769AA"/>
    <w:rsid w:val="00C7701B"/>
    <w:rsid w:val="00C83242"/>
    <w:rsid w:val="00C85A1A"/>
    <w:rsid w:val="00C869C3"/>
    <w:rsid w:val="00C90FB5"/>
    <w:rsid w:val="00C91C1A"/>
    <w:rsid w:val="00C93B4D"/>
    <w:rsid w:val="00C947B7"/>
    <w:rsid w:val="00C94ED9"/>
    <w:rsid w:val="00C95715"/>
    <w:rsid w:val="00C95780"/>
    <w:rsid w:val="00C9627E"/>
    <w:rsid w:val="00C966B5"/>
    <w:rsid w:val="00C97714"/>
    <w:rsid w:val="00CA09C9"/>
    <w:rsid w:val="00CA3AAC"/>
    <w:rsid w:val="00CA468A"/>
    <w:rsid w:val="00CA4CDC"/>
    <w:rsid w:val="00CA77AA"/>
    <w:rsid w:val="00CA79F3"/>
    <w:rsid w:val="00CA7FE9"/>
    <w:rsid w:val="00CB031B"/>
    <w:rsid w:val="00CB0494"/>
    <w:rsid w:val="00CB1C6D"/>
    <w:rsid w:val="00CB2A6B"/>
    <w:rsid w:val="00CB340F"/>
    <w:rsid w:val="00CB377D"/>
    <w:rsid w:val="00CB4C59"/>
    <w:rsid w:val="00CB4D5F"/>
    <w:rsid w:val="00CB5CE8"/>
    <w:rsid w:val="00CB64D6"/>
    <w:rsid w:val="00CB74C2"/>
    <w:rsid w:val="00CB7C56"/>
    <w:rsid w:val="00CB7E93"/>
    <w:rsid w:val="00CC035D"/>
    <w:rsid w:val="00CC29B5"/>
    <w:rsid w:val="00CC4FF2"/>
    <w:rsid w:val="00CC503C"/>
    <w:rsid w:val="00CC730D"/>
    <w:rsid w:val="00CD0395"/>
    <w:rsid w:val="00CD41E3"/>
    <w:rsid w:val="00CD42B3"/>
    <w:rsid w:val="00CD43A8"/>
    <w:rsid w:val="00CD55A2"/>
    <w:rsid w:val="00CE0444"/>
    <w:rsid w:val="00CE0457"/>
    <w:rsid w:val="00CE10AB"/>
    <w:rsid w:val="00CE2405"/>
    <w:rsid w:val="00CE339E"/>
    <w:rsid w:val="00CE40FC"/>
    <w:rsid w:val="00CE6F49"/>
    <w:rsid w:val="00CE6F96"/>
    <w:rsid w:val="00CE76EA"/>
    <w:rsid w:val="00CF1A44"/>
    <w:rsid w:val="00CF2CE7"/>
    <w:rsid w:val="00CF2D18"/>
    <w:rsid w:val="00CF3B33"/>
    <w:rsid w:val="00CF418D"/>
    <w:rsid w:val="00CF5834"/>
    <w:rsid w:val="00CF60FF"/>
    <w:rsid w:val="00D0042B"/>
    <w:rsid w:val="00D027BC"/>
    <w:rsid w:val="00D036EB"/>
    <w:rsid w:val="00D04EE0"/>
    <w:rsid w:val="00D10CEE"/>
    <w:rsid w:val="00D10F14"/>
    <w:rsid w:val="00D12838"/>
    <w:rsid w:val="00D13D70"/>
    <w:rsid w:val="00D13E09"/>
    <w:rsid w:val="00D1415B"/>
    <w:rsid w:val="00D14B80"/>
    <w:rsid w:val="00D154D0"/>
    <w:rsid w:val="00D15A8B"/>
    <w:rsid w:val="00D16A7A"/>
    <w:rsid w:val="00D16CE5"/>
    <w:rsid w:val="00D21926"/>
    <w:rsid w:val="00D22BB0"/>
    <w:rsid w:val="00D25D53"/>
    <w:rsid w:val="00D26694"/>
    <w:rsid w:val="00D279AE"/>
    <w:rsid w:val="00D27BBE"/>
    <w:rsid w:val="00D30ADB"/>
    <w:rsid w:val="00D34FFE"/>
    <w:rsid w:val="00D350C9"/>
    <w:rsid w:val="00D3549A"/>
    <w:rsid w:val="00D35C86"/>
    <w:rsid w:val="00D41198"/>
    <w:rsid w:val="00D41FD2"/>
    <w:rsid w:val="00D445D9"/>
    <w:rsid w:val="00D44683"/>
    <w:rsid w:val="00D4471B"/>
    <w:rsid w:val="00D461E4"/>
    <w:rsid w:val="00D46F61"/>
    <w:rsid w:val="00D47289"/>
    <w:rsid w:val="00D521E9"/>
    <w:rsid w:val="00D5297D"/>
    <w:rsid w:val="00D55171"/>
    <w:rsid w:val="00D555B4"/>
    <w:rsid w:val="00D55AAB"/>
    <w:rsid w:val="00D569B5"/>
    <w:rsid w:val="00D57F4E"/>
    <w:rsid w:val="00D60484"/>
    <w:rsid w:val="00D605DC"/>
    <w:rsid w:val="00D634D1"/>
    <w:rsid w:val="00D6430B"/>
    <w:rsid w:val="00D659AF"/>
    <w:rsid w:val="00D65F75"/>
    <w:rsid w:val="00D6601B"/>
    <w:rsid w:val="00D6619E"/>
    <w:rsid w:val="00D66BCB"/>
    <w:rsid w:val="00D67217"/>
    <w:rsid w:val="00D67487"/>
    <w:rsid w:val="00D67EF3"/>
    <w:rsid w:val="00D70F4A"/>
    <w:rsid w:val="00D71009"/>
    <w:rsid w:val="00D740ED"/>
    <w:rsid w:val="00D7424F"/>
    <w:rsid w:val="00D7654D"/>
    <w:rsid w:val="00D76F2A"/>
    <w:rsid w:val="00D77E29"/>
    <w:rsid w:val="00D77FE0"/>
    <w:rsid w:val="00D80022"/>
    <w:rsid w:val="00D814CE"/>
    <w:rsid w:val="00D81FD3"/>
    <w:rsid w:val="00D8645A"/>
    <w:rsid w:val="00D915B9"/>
    <w:rsid w:val="00D93474"/>
    <w:rsid w:val="00D935C8"/>
    <w:rsid w:val="00D94F92"/>
    <w:rsid w:val="00D9622E"/>
    <w:rsid w:val="00DA01D2"/>
    <w:rsid w:val="00DA0DBC"/>
    <w:rsid w:val="00DA15A2"/>
    <w:rsid w:val="00DA1625"/>
    <w:rsid w:val="00DA22FF"/>
    <w:rsid w:val="00DA23AC"/>
    <w:rsid w:val="00DA35C3"/>
    <w:rsid w:val="00DA3F62"/>
    <w:rsid w:val="00DA480C"/>
    <w:rsid w:val="00DA5520"/>
    <w:rsid w:val="00DA5B3A"/>
    <w:rsid w:val="00DA6485"/>
    <w:rsid w:val="00DB0CB9"/>
    <w:rsid w:val="00DB2A41"/>
    <w:rsid w:val="00DB37F6"/>
    <w:rsid w:val="00DB3B67"/>
    <w:rsid w:val="00DB5980"/>
    <w:rsid w:val="00DB774A"/>
    <w:rsid w:val="00DB7918"/>
    <w:rsid w:val="00DC0C25"/>
    <w:rsid w:val="00DC1516"/>
    <w:rsid w:val="00DC369B"/>
    <w:rsid w:val="00DC4870"/>
    <w:rsid w:val="00DC534E"/>
    <w:rsid w:val="00DC64A4"/>
    <w:rsid w:val="00DC6643"/>
    <w:rsid w:val="00DC68FF"/>
    <w:rsid w:val="00DD17BB"/>
    <w:rsid w:val="00DD31EB"/>
    <w:rsid w:val="00DD441E"/>
    <w:rsid w:val="00DD4785"/>
    <w:rsid w:val="00DE017D"/>
    <w:rsid w:val="00DE193E"/>
    <w:rsid w:val="00DE2D11"/>
    <w:rsid w:val="00DE367C"/>
    <w:rsid w:val="00DE4652"/>
    <w:rsid w:val="00DE5511"/>
    <w:rsid w:val="00DE567C"/>
    <w:rsid w:val="00DE5E4D"/>
    <w:rsid w:val="00DE5E9C"/>
    <w:rsid w:val="00DE6CDE"/>
    <w:rsid w:val="00DE6FEA"/>
    <w:rsid w:val="00DF0B2B"/>
    <w:rsid w:val="00DF2D62"/>
    <w:rsid w:val="00DF4195"/>
    <w:rsid w:val="00DF49FB"/>
    <w:rsid w:val="00E0036F"/>
    <w:rsid w:val="00E0319D"/>
    <w:rsid w:val="00E036EA"/>
    <w:rsid w:val="00E04065"/>
    <w:rsid w:val="00E04592"/>
    <w:rsid w:val="00E05658"/>
    <w:rsid w:val="00E05714"/>
    <w:rsid w:val="00E10E93"/>
    <w:rsid w:val="00E111D1"/>
    <w:rsid w:val="00E1169B"/>
    <w:rsid w:val="00E13DBF"/>
    <w:rsid w:val="00E14C44"/>
    <w:rsid w:val="00E156A1"/>
    <w:rsid w:val="00E17531"/>
    <w:rsid w:val="00E17568"/>
    <w:rsid w:val="00E20436"/>
    <w:rsid w:val="00E211FD"/>
    <w:rsid w:val="00E225C7"/>
    <w:rsid w:val="00E22A08"/>
    <w:rsid w:val="00E23B36"/>
    <w:rsid w:val="00E2423E"/>
    <w:rsid w:val="00E24D20"/>
    <w:rsid w:val="00E24DDC"/>
    <w:rsid w:val="00E25777"/>
    <w:rsid w:val="00E279FC"/>
    <w:rsid w:val="00E30021"/>
    <w:rsid w:val="00E30A00"/>
    <w:rsid w:val="00E32C04"/>
    <w:rsid w:val="00E342C6"/>
    <w:rsid w:val="00E34614"/>
    <w:rsid w:val="00E37A33"/>
    <w:rsid w:val="00E410C7"/>
    <w:rsid w:val="00E421A0"/>
    <w:rsid w:val="00E42883"/>
    <w:rsid w:val="00E4345F"/>
    <w:rsid w:val="00E43D04"/>
    <w:rsid w:val="00E44E2E"/>
    <w:rsid w:val="00E4520A"/>
    <w:rsid w:val="00E4530E"/>
    <w:rsid w:val="00E45632"/>
    <w:rsid w:val="00E46B04"/>
    <w:rsid w:val="00E51211"/>
    <w:rsid w:val="00E51CEB"/>
    <w:rsid w:val="00E607E8"/>
    <w:rsid w:val="00E60FC0"/>
    <w:rsid w:val="00E61570"/>
    <w:rsid w:val="00E62745"/>
    <w:rsid w:val="00E6286E"/>
    <w:rsid w:val="00E6412B"/>
    <w:rsid w:val="00E64A9C"/>
    <w:rsid w:val="00E66F1D"/>
    <w:rsid w:val="00E70AF0"/>
    <w:rsid w:val="00E7139D"/>
    <w:rsid w:val="00E7140A"/>
    <w:rsid w:val="00E71A4D"/>
    <w:rsid w:val="00E7324B"/>
    <w:rsid w:val="00E75017"/>
    <w:rsid w:val="00E75F20"/>
    <w:rsid w:val="00E77ABB"/>
    <w:rsid w:val="00E80507"/>
    <w:rsid w:val="00E821FD"/>
    <w:rsid w:val="00E8295C"/>
    <w:rsid w:val="00E83701"/>
    <w:rsid w:val="00E849E7"/>
    <w:rsid w:val="00E8571A"/>
    <w:rsid w:val="00E9008B"/>
    <w:rsid w:val="00E92ECF"/>
    <w:rsid w:val="00E9347F"/>
    <w:rsid w:val="00E97406"/>
    <w:rsid w:val="00EA01EC"/>
    <w:rsid w:val="00EA14BD"/>
    <w:rsid w:val="00EA4545"/>
    <w:rsid w:val="00EA58D7"/>
    <w:rsid w:val="00EA6C09"/>
    <w:rsid w:val="00EB1AD1"/>
    <w:rsid w:val="00EB311F"/>
    <w:rsid w:val="00EB3E78"/>
    <w:rsid w:val="00EB42C3"/>
    <w:rsid w:val="00EB5909"/>
    <w:rsid w:val="00EB662C"/>
    <w:rsid w:val="00EB7C3E"/>
    <w:rsid w:val="00EB7F3A"/>
    <w:rsid w:val="00EC1AB7"/>
    <w:rsid w:val="00EC35A3"/>
    <w:rsid w:val="00EC5666"/>
    <w:rsid w:val="00EC64F8"/>
    <w:rsid w:val="00EC69F0"/>
    <w:rsid w:val="00EC720E"/>
    <w:rsid w:val="00ED0A6A"/>
    <w:rsid w:val="00ED0C70"/>
    <w:rsid w:val="00ED0C93"/>
    <w:rsid w:val="00ED0EC9"/>
    <w:rsid w:val="00ED16A1"/>
    <w:rsid w:val="00ED1E84"/>
    <w:rsid w:val="00ED2C69"/>
    <w:rsid w:val="00ED6F0D"/>
    <w:rsid w:val="00EE1D37"/>
    <w:rsid w:val="00EE1F6B"/>
    <w:rsid w:val="00EE26A9"/>
    <w:rsid w:val="00EE4074"/>
    <w:rsid w:val="00EE4383"/>
    <w:rsid w:val="00EE59A1"/>
    <w:rsid w:val="00EF036E"/>
    <w:rsid w:val="00EF1046"/>
    <w:rsid w:val="00EF5175"/>
    <w:rsid w:val="00EF5CB1"/>
    <w:rsid w:val="00EF7D9B"/>
    <w:rsid w:val="00EF7EDD"/>
    <w:rsid w:val="00F01DE3"/>
    <w:rsid w:val="00F0290A"/>
    <w:rsid w:val="00F03222"/>
    <w:rsid w:val="00F0360B"/>
    <w:rsid w:val="00F03E33"/>
    <w:rsid w:val="00F0454F"/>
    <w:rsid w:val="00F04BE2"/>
    <w:rsid w:val="00F07FA3"/>
    <w:rsid w:val="00F12FBC"/>
    <w:rsid w:val="00F160D1"/>
    <w:rsid w:val="00F176BD"/>
    <w:rsid w:val="00F17C4E"/>
    <w:rsid w:val="00F20B70"/>
    <w:rsid w:val="00F23002"/>
    <w:rsid w:val="00F23670"/>
    <w:rsid w:val="00F260E6"/>
    <w:rsid w:val="00F26D2E"/>
    <w:rsid w:val="00F27D7A"/>
    <w:rsid w:val="00F27DEF"/>
    <w:rsid w:val="00F301DC"/>
    <w:rsid w:val="00F310B2"/>
    <w:rsid w:val="00F3124B"/>
    <w:rsid w:val="00F33312"/>
    <w:rsid w:val="00F3473F"/>
    <w:rsid w:val="00F35271"/>
    <w:rsid w:val="00F36418"/>
    <w:rsid w:val="00F37998"/>
    <w:rsid w:val="00F415E6"/>
    <w:rsid w:val="00F4383F"/>
    <w:rsid w:val="00F43883"/>
    <w:rsid w:val="00F45186"/>
    <w:rsid w:val="00F454FD"/>
    <w:rsid w:val="00F45F08"/>
    <w:rsid w:val="00F462F0"/>
    <w:rsid w:val="00F4643F"/>
    <w:rsid w:val="00F46751"/>
    <w:rsid w:val="00F4699B"/>
    <w:rsid w:val="00F50596"/>
    <w:rsid w:val="00F53664"/>
    <w:rsid w:val="00F53A87"/>
    <w:rsid w:val="00F53D0F"/>
    <w:rsid w:val="00F54169"/>
    <w:rsid w:val="00F56713"/>
    <w:rsid w:val="00F575F5"/>
    <w:rsid w:val="00F601E9"/>
    <w:rsid w:val="00F6048A"/>
    <w:rsid w:val="00F60927"/>
    <w:rsid w:val="00F639A9"/>
    <w:rsid w:val="00F64412"/>
    <w:rsid w:val="00F65A64"/>
    <w:rsid w:val="00F65F44"/>
    <w:rsid w:val="00F66CE4"/>
    <w:rsid w:val="00F66F06"/>
    <w:rsid w:val="00F67C54"/>
    <w:rsid w:val="00F70473"/>
    <w:rsid w:val="00F705A3"/>
    <w:rsid w:val="00F72750"/>
    <w:rsid w:val="00F728F1"/>
    <w:rsid w:val="00F732CC"/>
    <w:rsid w:val="00F7366D"/>
    <w:rsid w:val="00F74C47"/>
    <w:rsid w:val="00F7505B"/>
    <w:rsid w:val="00F76ABC"/>
    <w:rsid w:val="00F814DC"/>
    <w:rsid w:val="00F81B69"/>
    <w:rsid w:val="00F81D1F"/>
    <w:rsid w:val="00F83594"/>
    <w:rsid w:val="00F84361"/>
    <w:rsid w:val="00F85775"/>
    <w:rsid w:val="00F85D23"/>
    <w:rsid w:val="00F860C0"/>
    <w:rsid w:val="00F869C1"/>
    <w:rsid w:val="00F86A76"/>
    <w:rsid w:val="00F8749A"/>
    <w:rsid w:val="00F87AF0"/>
    <w:rsid w:val="00F87D53"/>
    <w:rsid w:val="00F90577"/>
    <w:rsid w:val="00F9167B"/>
    <w:rsid w:val="00F925A7"/>
    <w:rsid w:val="00F92F3C"/>
    <w:rsid w:val="00F93322"/>
    <w:rsid w:val="00F95E5D"/>
    <w:rsid w:val="00FA0878"/>
    <w:rsid w:val="00FA38DB"/>
    <w:rsid w:val="00FA3AE1"/>
    <w:rsid w:val="00FA44DA"/>
    <w:rsid w:val="00FB02C3"/>
    <w:rsid w:val="00FB277E"/>
    <w:rsid w:val="00FB3EE5"/>
    <w:rsid w:val="00FB6F53"/>
    <w:rsid w:val="00FC0014"/>
    <w:rsid w:val="00FC1CE5"/>
    <w:rsid w:val="00FC1D50"/>
    <w:rsid w:val="00FC2837"/>
    <w:rsid w:val="00FC4C27"/>
    <w:rsid w:val="00FC4D07"/>
    <w:rsid w:val="00FC549F"/>
    <w:rsid w:val="00FC7089"/>
    <w:rsid w:val="00FD0576"/>
    <w:rsid w:val="00FD1595"/>
    <w:rsid w:val="00FD1AD7"/>
    <w:rsid w:val="00FD3B52"/>
    <w:rsid w:val="00FD3E19"/>
    <w:rsid w:val="00FD64AF"/>
    <w:rsid w:val="00FE052F"/>
    <w:rsid w:val="00FE0E7E"/>
    <w:rsid w:val="00FE1985"/>
    <w:rsid w:val="00FE1D3D"/>
    <w:rsid w:val="00FF2B76"/>
    <w:rsid w:val="00FF2ECA"/>
    <w:rsid w:val="00FF4B16"/>
    <w:rsid w:val="00FF6963"/>
    <w:rsid w:val="00FF79A5"/>
    <w:rsid w:val="013D0B24"/>
    <w:rsid w:val="04812FB5"/>
    <w:rsid w:val="096F451F"/>
    <w:rsid w:val="09CA470F"/>
    <w:rsid w:val="0E122B6E"/>
    <w:rsid w:val="12437AFC"/>
    <w:rsid w:val="143771ED"/>
    <w:rsid w:val="19921742"/>
    <w:rsid w:val="19EB5B79"/>
    <w:rsid w:val="1F177556"/>
    <w:rsid w:val="21CB0D9F"/>
    <w:rsid w:val="2442568E"/>
    <w:rsid w:val="261B1957"/>
    <w:rsid w:val="28C6337A"/>
    <w:rsid w:val="2B1E50DC"/>
    <w:rsid w:val="2B3F5C11"/>
    <w:rsid w:val="2C6903FA"/>
    <w:rsid w:val="2CCF6E6B"/>
    <w:rsid w:val="2FCC1DDE"/>
    <w:rsid w:val="33791178"/>
    <w:rsid w:val="34160775"/>
    <w:rsid w:val="350C3926"/>
    <w:rsid w:val="359F6284"/>
    <w:rsid w:val="36417643"/>
    <w:rsid w:val="37CD7EB2"/>
    <w:rsid w:val="39A02BF1"/>
    <w:rsid w:val="39AB7342"/>
    <w:rsid w:val="39CC40EC"/>
    <w:rsid w:val="3B4A011F"/>
    <w:rsid w:val="3BA5367A"/>
    <w:rsid w:val="3FAC3180"/>
    <w:rsid w:val="47F57C70"/>
    <w:rsid w:val="4B137364"/>
    <w:rsid w:val="4E516B22"/>
    <w:rsid w:val="513E33FD"/>
    <w:rsid w:val="528A0854"/>
    <w:rsid w:val="538B37DE"/>
    <w:rsid w:val="5422682B"/>
    <w:rsid w:val="54ED4399"/>
    <w:rsid w:val="58A21DFE"/>
    <w:rsid w:val="5AB50A66"/>
    <w:rsid w:val="5C052396"/>
    <w:rsid w:val="5F9E0AA9"/>
    <w:rsid w:val="63703643"/>
    <w:rsid w:val="685117E1"/>
    <w:rsid w:val="6B3453A9"/>
    <w:rsid w:val="6C9C4FB4"/>
    <w:rsid w:val="701B4203"/>
    <w:rsid w:val="70452684"/>
    <w:rsid w:val="72C97E21"/>
    <w:rsid w:val="741B7106"/>
    <w:rsid w:val="7A0173EF"/>
    <w:rsid w:val="7D48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98A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nhideWhenUsed="0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semiHidden="0" w:uiPriority="39" w:qFormat="1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annotation text" w:qFormat="1"/>
    <w:lsdException w:name="header" w:semiHidden="0" w:uiPriority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annotation reference" w:qFormat="1"/>
    <w:lsdException w:name="List" w:qFormat="1"/>
    <w:lsdException w:name="List 2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pPr>
      <w:widowControl w:val="0"/>
      <w:ind w:firstLine="420"/>
      <w:jc w:val="both"/>
    </w:pPr>
    <w:rPr>
      <w:kern w:val="2"/>
      <w:sz w:val="21"/>
    </w:rPr>
  </w:style>
  <w:style w:type="paragraph" w:styleId="a4">
    <w:name w:val="caption"/>
    <w:basedOn w:val="a"/>
    <w:next w:val="a"/>
    <w:link w:val="Char0"/>
    <w:qFormat/>
    <w:pPr>
      <w:spacing w:before="120" w:after="120"/>
    </w:pPr>
    <w:rPr>
      <w:b/>
    </w:rPr>
  </w:style>
  <w:style w:type="paragraph" w:styleId="a5">
    <w:name w:val="annotation text"/>
    <w:basedOn w:val="a"/>
    <w:link w:val="Char1"/>
    <w:uiPriority w:val="99"/>
    <w:semiHidden/>
    <w:unhideWhenUsed/>
    <w:qFormat/>
  </w:style>
  <w:style w:type="paragraph" w:styleId="a6">
    <w:name w:val="Body Text"/>
    <w:basedOn w:val="a"/>
    <w:link w:val="Char2"/>
    <w:qFormat/>
    <w:pPr>
      <w:spacing w:after="120"/>
    </w:pPr>
    <w:rPr>
      <w:rFonts w:eastAsia="Malgun Gothic"/>
    </w:rPr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50">
    <w:name w:val="toc 5"/>
    <w:basedOn w:val="a"/>
    <w:next w:val="a"/>
    <w:uiPriority w:val="39"/>
    <w:unhideWhenUsed/>
    <w:qFormat/>
    <w:pPr>
      <w:spacing w:after="100" w:line="259" w:lineRule="auto"/>
    </w:pPr>
    <w:rPr>
      <w:rFonts w:ascii="Times New Roman" w:eastAsiaTheme="minorEastAsia" w:hAnsi="Times New Roman" w:cstheme="minorBidi"/>
      <w:b/>
      <w:sz w:val="20"/>
      <w:szCs w:val="22"/>
      <w:lang w:val="en-GB" w:eastAsia="en-US"/>
    </w:rPr>
  </w:style>
  <w:style w:type="paragraph" w:styleId="a7">
    <w:name w:val="Balloon Text"/>
    <w:basedOn w:val="a"/>
    <w:link w:val="Char3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9"/>
    <w:link w:val="Char4"/>
    <w:qFormat/>
    <w:pPr>
      <w:jc w:val="center"/>
    </w:pPr>
    <w:rPr>
      <w:i/>
    </w:rPr>
  </w:style>
  <w:style w:type="paragraph" w:styleId="a9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40">
    <w:name w:val="toc 4"/>
    <w:basedOn w:val="a"/>
    <w:next w:val="a"/>
    <w:uiPriority w:val="39"/>
    <w:semiHidden/>
    <w:unhideWhenUsed/>
    <w:qFormat/>
    <w:pPr>
      <w:ind w:leftChars="600" w:left="1260"/>
    </w:pPr>
  </w:style>
  <w:style w:type="paragraph" w:styleId="aa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b">
    <w:name w:val="Normal (Web)"/>
    <w:basedOn w:val="a"/>
    <w:uiPriority w:val="99"/>
    <w:semiHidden/>
    <w:unhideWhenUsed/>
  </w:style>
  <w:style w:type="paragraph" w:styleId="10">
    <w:name w:val="index 1"/>
    <w:basedOn w:val="a"/>
    <w:next w:val="a"/>
    <w:uiPriority w:val="99"/>
    <w:semiHidden/>
    <w:qFormat/>
    <w:pPr>
      <w:keepLines/>
    </w:pPr>
    <w:rPr>
      <w:rFonts w:ascii="Times New Roman" w:hAnsi="Times New Roman" w:cs="Times New Roman"/>
      <w:sz w:val="20"/>
      <w:szCs w:val="20"/>
      <w:lang w:eastAsia="en-US"/>
    </w:rPr>
  </w:style>
  <w:style w:type="paragraph" w:styleId="ac">
    <w:name w:val="annotation subject"/>
    <w:basedOn w:val="a5"/>
    <w:next w:val="a5"/>
    <w:link w:val="Char6"/>
    <w:uiPriority w:val="99"/>
    <w:semiHidden/>
    <w:unhideWhenUsed/>
    <w:qFormat/>
    <w:rPr>
      <w:b/>
      <w:bCs/>
    </w:rPr>
  </w:style>
  <w:style w:type="table" w:styleId="ad">
    <w:name w:val="Table Grid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f">
    <w:name w:val="Hyperlink"/>
    <w:uiPriority w:val="99"/>
    <w:qFormat/>
    <w:rPr>
      <w:color w:val="0563C1"/>
      <w:u w:val="singl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3">
    <w:name w:val="批注框文本 Char"/>
    <w:basedOn w:val="a0"/>
    <w:link w:val="a7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Char4">
    <w:name w:val="页脚 Char"/>
    <w:basedOn w:val="a0"/>
    <w:link w:val="a8"/>
    <w:qFormat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character" w:customStyle="1" w:styleId="Char5">
    <w:name w:val="页眉 Char"/>
    <w:basedOn w:val="a0"/>
    <w:link w:val="a9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af1">
    <w:name w:val="List Paragraph"/>
    <w:basedOn w:val="a"/>
    <w:link w:val="Char7"/>
    <w:uiPriority w:val="99"/>
    <w:qFormat/>
    <w:pPr>
      <w:ind w:left="720"/>
      <w:contextualSpacing/>
    </w:pPr>
  </w:style>
  <w:style w:type="character" w:customStyle="1" w:styleId="Char7">
    <w:name w:val="列出段落 Char"/>
    <w:link w:val="af1"/>
    <w:uiPriority w:val="99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tabs>
        <w:tab w:val="clear" w:pos="1352"/>
        <w:tab w:val="left" w:pos="1619"/>
      </w:tabs>
      <w:spacing w:before="60"/>
      <w:ind w:left="1619"/>
    </w:pPr>
    <w:rPr>
      <w:rFonts w:ascii="Arial" w:eastAsia="MS Mincho" w:hAnsi="Arial"/>
      <w:b/>
      <w:lang w:eastAsia="en-GB"/>
    </w:rPr>
  </w:style>
  <w:style w:type="character" w:customStyle="1" w:styleId="11">
    <w:name w:val="列表段落 字符1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Char">
    <w:name w:val="标题 7 Char"/>
    <w:basedOn w:val="a0"/>
    <w:link w:val="7"/>
    <w:uiPriority w:val="9"/>
    <w:semiHidden/>
    <w:qFormat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f2">
    <w:name w:val="文稿标题"/>
    <w:basedOn w:val="a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b/>
    </w:rPr>
  </w:style>
  <w:style w:type="paragraph" w:customStyle="1" w:styleId="3GPP">
    <w:name w:val="3GPP 正文"/>
    <w:basedOn w:val="a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3Char">
    <w:name w:val="标题 3 Char"/>
    <w:basedOn w:val="a0"/>
    <w:link w:val="3"/>
    <w:uiPriority w:val="9"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B10">
    <w:name w:val="B1"/>
    <w:basedOn w:val="aa"/>
    <w:link w:val="B1Char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ui-provider">
    <w:name w:val="ui-provider"/>
    <w:basedOn w:val="a0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styleId="af3">
    <w:name w:val="Placeholder Text"/>
    <w:basedOn w:val="a0"/>
    <w:uiPriority w:val="99"/>
    <w:semiHidden/>
    <w:qFormat/>
    <w:rPr>
      <w:color w:val="808080"/>
    </w:rPr>
  </w:style>
  <w:style w:type="character" w:customStyle="1" w:styleId="fontstyle01">
    <w:name w:val="fontstyle01"/>
    <w:basedOn w:val="a0"/>
    <w:qFormat/>
    <w:rPr>
      <w:rFonts w:ascii="ArialMT" w:hAnsi="ArialMT" w:hint="default"/>
      <w:color w:val="000000"/>
      <w:sz w:val="20"/>
      <w:szCs w:val="20"/>
    </w:rPr>
  </w:style>
  <w:style w:type="character" w:customStyle="1" w:styleId="Char0">
    <w:name w:val="题注 Char"/>
    <w:link w:val="a4"/>
    <w:qFormat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Char2">
    <w:name w:val="正文文本 Char"/>
    <w:basedOn w:val="a0"/>
    <w:link w:val="a6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table" w:customStyle="1" w:styleId="GridTable1Light1">
    <w:name w:val="Grid Table 1 Light1"/>
    <w:basedOn w:val="a1"/>
    <w:uiPriority w:val="46"/>
    <w:qFormat/>
    <w:pPr>
      <w:jc w:val="both"/>
    </w:pPr>
    <w:rPr>
      <w:lang w:eastAsia="ko-KR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bservation">
    <w:name w:val="Observation"/>
    <w:basedOn w:val="a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ja-JP"/>
    </w:rPr>
  </w:style>
  <w:style w:type="paragraph" w:customStyle="1" w:styleId="af4">
    <w:name w:val="参考资料列表"/>
    <w:basedOn w:val="aa"/>
    <w:link w:val="Char8"/>
    <w:qFormat/>
    <w:pPr>
      <w:overflowPunct w:val="0"/>
      <w:autoSpaceDE w:val="0"/>
      <w:autoSpaceDN w:val="0"/>
      <w:adjustRightInd w:val="0"/>
      <w:spacing w:before="80" w:after="80"/>
      <w:ind w:left="680" w:firstLineChars="0" w:hanging="567"/>
      <w:contextualSpacing w:val="0"/>
      <w:jc w:val="both"/>
      <w:textAlignment w:val="baseline"/>
    </w:pPr>
    <w:rPr>
      <w:sz w:val="21"/>
      <w:szCs w:val="22"/>
    </w:rPr>
  </w:style>
  <w:style w:type="character" w:customStyle="1" w:styleId="Char8">
    <w:name w:val="参考资料列表 Char"/>
    <w:link w:val="af4"/>
    <w:qFormat/>
    <w:rPr>
      <w:rFonts w:ascii="Times New Roman" w:eastAsia="宋体" w:hAnsi="Times New Roman" w:cs="Times New Roman"/>
      <w:kern w:val="0"/>
      <w:lang w:val="en-GB"/>
    </w:rPr>
  </w:style>
  <w:style w:type="character" w:customStyle="1" w:styleId="Char">
    <w:name w:val="正文缩进 Char"/>
    <w:link w:val="a3"/>
    <w:qFormat/>
    <w:locked/>
    <w:rPr>
      <w:rFonts w:ascii="Times New Roman" w:eastAsia="宋体" w:hAnsi="Times New Roman" w:cs="Times New Roman"/>
      <w:szCs w:val="20"/>
      <w:lang w:val="en-GB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Char10">
    <w:name w:val="列出段落 Char1"/>
    <w:uiPriority w:val="34"/>
    <w:qFormat/>
    <w:locked/>
    <w:rPr>
      <w:szCs w:val="24"/>
    </w:rPr>
  </w:style>
  <w:style w:type="paragraph" w:customStyle="1" w:styleId="B1">
    <w:name w:val="B1+"/>
    <w:basedOn w:val="a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RAN4proposal">
    <w:name w:val="RAN4 proposal"/>
    <w:basedOn w:val="a4"/>
    <w:next w:val="a"/>
    <w:link w:val="RAN4proposalChar"/>
    <w:qFormat/>
    <w:pPr>
      <w:numPr>
        <w:numId w:val="4"/>
      </w:numPr>
      <w:spacing w:before="0" w:after="200"/>
      <w:ind w:left="0" w:firstLine="0"/>
    </w:pPr>
    <w:rPr>
      <w:rFonts w:ascii="Times New Roman" w:hAnsi="Times New Roman" w:cs="Times New Roman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har0"/>
    <w:link w:val="RAN4proposal"/>
    <w:qFormat/>
    <w:rPr>
      <w:rFonts w:ascii="Times New Roman" w:eastAsia="宋体" w:hAnsi="Times New Roman" w:cs="Times New Roman"/>
      <w:b/>
      <w:iCs/>
      <w:kern w:val="0"/>
      <w:sz w:val="20"/>
      <w:szCs w:val="18"/>
      <w:lang w:val="en-GB"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lang w:val="en-GB" w:eastAsia="ja-JP"/>
    </w:rPr>
  </w:style>
  <w:style w:type="character" w:customStyle="1" w:styleId="Char1">
    <w:name w:val="批注文字 Char"/>
    <w:basedOn w:val="a0"/>
    <w:link w:val="a5"/>
    <w:uiPriority w:val="99"/>
    <w:semiHidden/>
    <w:qFormat/>
    <w:rPr>
      <w:rFonts w:ascii="宋体" w:eastAsia="宋体" w:hAnsi="宋体" w:cs="宋体"/>
      <w:sz w:val="24"/>
      <w:szCs w:val="24"/>
    </w:rPr>
  </w:style>
  <w:style w:type="character" w:customStyle="1" w:styleId="Char6">
    <w:name w:val="批注主题 Char"/>
    <w:basedOn w:val="Char1"/>
    <w:link w:val="ac"/>
    <w:uiPriority w:val="99"/>
    <w:semiHidden/>
    <w:qFormat/>
    <w:rPr>
      <w:rFonts w:ascii="宋体" w:eastAsia="宋体" w:hAnsi="宋体" w:cs="宋体"/>
      <w:b/>
      <w:bCs/>
      <w:sz w:val="24"/>
      <w:szCs w:val="24"/>
    </w:rPr>
  </w:style>
  <w:style w:type="paragraph" w:customStyle="1" w:styleId="21">
    <w:name w:val="修订2"/>
    <w:hidden/>
    <w:uiPriority w:val="99"/>
    <w:unhideWhenUsed/>
    <w:qFormat/>
    <w:rPr>
      <w:rFonts w:ascii="宋体" w:hAnsi="宋体" w:cs="宋体"/>
      <w:sz w:val="24"/>
      <w:szCs w:val="24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lang w:val="en-GB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eastAsia="en-US"/>
    </w:rPr>
  </w:style>
  <w:style w:type="paragraph" w:customStyle="1" w:styleId="30">
    <w:name w:val="修订3"/>
    <w:hidden/>
    <w:uiPriority w:val="99"/>
    <w:unhideWhenUsed/>
    <w:qFormat/>
    <w:rPr>
      <w:rFonts w:ascii="宋体" w:hAnsi="宋体" w:cs="宋体"/>
      <w:sz w:val="24"/>
      <w:szCs w:val="24"/>
    </w:rPr>
  </w:style>
  <w:style w:type="character" w:customStyle="1" w:styleId="5Char">
    <w:name w:val="标题 5 Char"/>
    <w:basedOn w:val="a0"/>
    <w:link w:val="5"/>
    <w:uiPriority w:val="9"/>
    <w:qFormat/>
    <w:rPr>
      <w:rFonts w:ascii="宋体" w:eastAsia="宋体" w:hAnsi="宋体" w:cs="宋体"/>
      <w:b/>
      <w:bCs/>
      <w:sz w:val="28"/>
      <w:szCs w:val="28"/>
    </w:rPr>
  </w:style>
  <w:style w:type="table" w:customStyle="1" w:styleId="22">
    <w:name w:val="网格型2"/>
    <w:basedOn w:val="a1"/>
    <w:uiPriority w:val="39"/>
    <w:qFormat/>
    <w:rsid w:val="00D461E4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nhideWhenUsed="0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semiHidden="0" w:uiPriority="39" w:qFormat="1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annotation text" w:qFormat="1"/>
    <w:lsdException w:name="header" w:semiHidden="0" w:uiPriority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annotation reference" w:qFormat="1"/>
    <w:lsdException w:name="List" w:qFormat="1"/>
    <w:lsdException w:name="List 2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pPr>
      <w:widowControl w:val="0"/>
      <w:ind w:firstLine="420"/>
      <w:jc w:val="both"/>
    </w:pPr>
    <w:rPr>
      <w:kern w:val="2"/>
      <w:sz w:val="21"/>
    </w:rPr>
  </w:style>
  <w:style w:type="paragraph" w:styleId="a4">
    <w:name w:val="caption"/>
    <w:basedOn w:val="a"/>
    <w:next w:val="a"/>
    <w:link w:val="Char0"/>
    <w:qFormat/>
    <w:pPr>
      <w:spacing w:before="120" w:after="120"/>
    </w:pPr>
    <w:rPr>
      <w:b/>
    </w:rPr>
  </w:style>
  <w:style w:type="paragraph" w:styleId="a5">
    <w:name w:val="annotation text"/>
    <w:basedOn w:val="a"/>
    <w:link w:val="Char1"/>
    <w:uiPriority w:val="99"/>
    <w:semiHidden/>
    <w:unhideWhenUsed/>
    <w:qFormat/>
  </w:style>
  <w:style w:type="paragraph" w:styleId="a6">
    <w:name w:val="Body Text"/>
    <w:basedOn w:val="a"/>
    <w:link w:val="Char2"/>
    <w:qFormat/>
    <w:pPr>
      <w:spacing w:after="120"/>
    </w:pPr>
    <w:rPr>
      <w:rFonts w:eastAsia="Malgun Gothic"/>
    </w:rPr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50">
    <w:name w:val="toc 5"/>
    <w:basedOn w:val="a"/>
    <w:next w:val="a"/>
    <w:uiPriority w:val="39"/>
    <w:unhideWhenUsed/>
    <w:qFormat/>
    <w:pPr>
      <w:spacing w:after="100" w:line="259" w:lineRule="auto"/>
    </w:pPr>
    <w:rPr>
      <w:rFonts w:ascii="Times New Roman" w:eastAsiaTheme="minorEastAsia" w:hAnsi="Times New Roman" w:cstheme="minorBidi"/>
      <w:b/>
      <w:sz w:val="20"/>
      <w:szCs w:val="22"/>
      <w:lang w:val="en-GB" w:eastAsia="en-US"/>
    </w:rPr>
  </w:style>
  <w:style w:type="paragraph" w:styleId="a7">
    <w:name w:val="Balloon Text"/>
    <w:basedOn w:val="a"/>
    <w:link w:val="Char3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9"/>
    <w:link w:val="Char4"/>
    <w:qFormat/>
    <w:pPr>
      <w:jc w:val="center"/>
    </w:pPr>
    <w:rPr>
      <w:i/>
    </w:rPr>
  </w:style>
  <w:style w:type="paragraph" w:styleId="a9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40">
    <w:name w:val="toc 4"/>
    <w:basedOn w:val="a"/>
    <w:next w:val="a"/>
    <w:uiPriority w:val="39"/>
    <w:semiHidden/>
    <w:unhideWhenUsed/>
    <w:qFormat/>
    <w:pPr>
      <w:ind w:leftChars="600" w:left="1260"/>
    </w:pPr>
  </w:style>
  <w:style w:type="paragraph" w:styleId="aa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b">
    <w:name w:val="Normal (Web)"/>
    <w:basedOn w:val="a"/>
    <w:uiPriority w:val="99"/>
    <w:semiHidden/>
    <w:unhideWhenUsed/>
  </w:style>
  <w:style w:type="paragraph" w:styleId="10">
    <w:name w:val="index 1"/>
    <w:basedOn w:val="a"/>
    <w:next w:val="a"/>
    <w:uiPriority w:val="99"/>
    <w:semiHidden/>
    <w:qFormat/>
    <w:pPr>
      <w:keepLines/>
    </w:pPr>
    <w:rPr>
      <w:rFonts w:ascii="Times New Roman" w:hAnsi="Times New Roman" w:cs="Times New Roman"/>
      <w:sz w:val="20"/>
      <w:szCs w:val="20"/>
      <w:lang w:eastAsia="en-US"/>
    </w:rPr>
  </w:style>
  <w:style w:type="paragraph" w:styleId="ac">
    <w:name w:val="annotation subject"/>
    <w:basedOn w:val="a5"/>
    <w:next w:val="a5"/>
    <w:link w:val="Char6"/>
    <w:uiPriority w:val="99"/>
    <w:semiHidden/>
    <w:unhideWhenUsed/>
    <w:qFormat/>
    <w:rPr>
      <w:b/>
      <w:bCs/>
    </w:rPr>
  </w:style>
  <w:style w:type="table" w:styleId="ad">
    <w:name w:val="Table Grid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f">
    <w:name w:val="Hyperlink"/>
    <w:uiPriority w:val="99"/>
    <w:qFormat/>
    <w:rPr>
      <w:color w:val="0563C1"/>
      <w:u w:val="singl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3">
    <w:name w:val="批注框文本 Char"/>
    <w:basedOn w:val="a0"/>
    <w:link w:val="a7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Char4">
    <w:name w:val="页脚 Char"/>
    <w:basedOn w:val="a0"/>
    <w:link w:val="a8"/>
    <w:qFormat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character" w:customStyle="1" w:styleId="Char5">
    <w:name w:val="页眉 Char"/>
    <w:basedOn w:val="a0"/>
    <w:link w:val="a9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af1">
    <w:name w:val="List Paragraph"/>
    <w:basedOn w:val="a"/>
    <w:link w:val="Char7"/>
    <w:uiPriority w:val="99"/>
    <w:qFormat/>
    <w:pPr>
      <w:ind w:left="720"/>
      <w:contextualSpacing/>
    </w:pPr>
  </w:style>
  <w:style w:type="character" w:customStyle="1" w:styleId="Char7">
    <w:name w:val="列出段落 Char"/>
    <w:link w:val="af1"/>
    <w:uiPriority w:val="99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tabs>
        <w:tab w:val="clear" w:pos="1352"/>
        <w:tab w:val="left" w:pos="1619"/>
      </w:tabs>
      <w:spacing w:before="60"/>
      <w:ind w:left="1619"/>
    </w:pPr>
    <w:rPr>
      <w:rFonts w:ascii="Arial" w:eastAsia="MS Mincho" w:hAnsi="Arial"/>
      <w:b/>
      <w:lang w:eastAsia="en-GB"/>
    </w:rPr>
  </w:style>
  <w:style w:type="character" w:customStyle="1" w:styleId="11">
    <w:name w:val="列表段落 字符1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Char">
    <w:name w:val="标题 7 Char"/>
    <w:basedOn w:val="a0"/>
    <w:link w:val="7"/>
    <w:uiPriority w:val="9"/>
    <w:semiHidden/>
    <w:qFormat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f2">
    <w:name w:val="文稿标题"/>
    <w:basedOn w:val="a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b/>
    </w:rPr>
  </w:style>
  <w:style w:type="paragraph" w:customStyle="1" w:styleId="3GPP">
    <w:name w:val="3GPP 正文"/>
    <w:basedOn w:val="a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3Char">
    <w:name w:val="标题 3 Char"/>
    <w:basedOn w:val="a0"/>
    <w:link w:val="3"/>
    <w:uiPriority w:val="9"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B10">
    <w:name w:val="B1"/>
    <w:basedOn w:val="aa"/>
    <w:link w:val="B1Char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ui-provider">
    <w:name w:val="ui-provider"/>
    <w:basedOn w:val="a0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styleId="af3">
    <w:name w:val="Placeholder Text"/>
    <w:basedOn w:val="a0"/>
    <w:uiPriority w:val="99"/>
    <w:semiHidden/>
    <w:qFormat/>
    <w:rPr>
      <w:color w:val="808080"/>
    </w:rPr>
  </w:style>
  <w:style w:type="character" w:customStyle="1" w:styleId="fontstyle01">
    <w:name w:val="fontstyle01"/>
    <w:basedOn w:val="a0"/>
    <w:qFormat/>
    <w:rPr>
      <w:rFonts w:ascii="ArialMT" w:hAnsi="ArialMT" w:hint="default"/>
      <w:color w:val="000000"/>
      <w:sz w:val="20"/>
      <w:szCs w:val="20"/>
    </w:rPr>
  </w:style>
  <w:style w:type="character" w:customStyle="1" w:styleId="Char0">
    <w:name w:val="题注 Char"/>
    <w:link w:val="a4"/>
    <w:qFormat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Char2">
    <w:name w:val="正文文本 Char"/>
    <w:basedOn w:val="a0"/>
    <w:link w:val="a6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table" w:customStyle="1" w:styleId="GridTable1Light1">
    <w:name w:val="Grid Table 1 Light1"/>
    <w:basedOn w:val="a1"/>
    <w:uiPriority w:val="46"/>
    <w:qFormat/>
    <w:pPr>
      <w:jc w:val="both"/>
    </w:pPr>
    <w:rPr>
      <w:lang w:eastAsia="ko-KR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bservation">
    <w:name w:val="Observation"/>
    <w:basedOn w:val="a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ja-JP"/>
    </w:rPr>
  </w:style>
  <w:style w:type="paragraph" w:customStyle="1" w:styleId="af4">
    <w:name w:val="参考资料列表"/>
    <w:basedOn w:val="aa"/>
    <w:link w:val="Char8"/>
    <w:qFormat/>
    <w:pPr>
      <w:overflowPunct w:val="0"/>
      <w:autoSpaceDE w:val="0"/>
      <w:autoSpaceDN w:val="0"/>
      <w:adjustRightInd w:val="0"/>
      <w:spacing w:before="80" w:after="80"/>
      <w:ind w:left="680" w:firstLineChars="0" w:hanging="567"/>
      <w:contextualSpacing w:val="0"/>
      <w:jc w:val="both"/>
      <w:textAlignment w:val="baseline"/>
    </w:pPr>
    <w:rPr>
      <w:sz w:val="21"/>
      <w:szCs w:val="22"/>
    </w:rPr>
  </w:style>
  <w:style w:type="character" w:customStyle="1" w:styleId="Char8">
    <w:name w:val="参考资料列表 Char"/>
    <w:link w:val="af4"/>
    <w:qFormat/>
    <w:rPr>
      <w:rFonts w:ascii="Times New Roman" w:eastAsia="宋体" w:hAnsi="Times New Roman" w:cs="Times New Roman"/>
      <w:kern w:val="0"/>
      <w:lang w:val="en-GB"/>
    </w:rPr>
  </w:style>
  <w:style w:type="character" w:customStyle="1" w:styleId="Char">
    <w:name w:val="正文缩进 Char"/>
    <w:link w:val="a3"/>
    <w:qFormat/>
    <w:locked/>
    <w:rPr>
      <w:rFonts w:ascii="Times New Roman" w:eastAsia="宋体" w:hAnsi="Times New Roman" w:cs="Times New Roman"/>
      <w:szCs w:val="20"/>
      <w:lang w:val="en-GB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Char10">
    <w:name w:val="列出段落 Char1"/>
    <w:uiPriority w:val="34"/>
    <w:qFormat/>
    <w:locked/>
    <w:rPr>
      <w:szCs w:val="24"/>
    </w:rPr>
  </w:style>
  <w:style w:type="paragraph" w:customStyle="1" w:styleId="B1">
    <w:name w:val="B1+"/>
    <w:basedOn w:val="a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RAN4proposal">
    <w:name w:val="RAN4 proposal"/>
    <w:basedOn w:val="a4"/>
    <w:next w:val="a"/>
    <w:link w:val="RAN4proposalChar"/>
    <w:qFormat/>
    <w:pPr>
      <w:numPr>
        <w:numId w:val="4"/>
      </w:numPr>
      <w:spacing w:before="0" w:after="200"/>
      <w:ind w:left="0" w:firstLine="0"/>
    </w:pPr>
    <w:rPr>
      <w:rFonts w:ascii="Times New Roman" w:hAnsi="Times New Roman" w:cs="Times New Roman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har0"/>
    <w:link w:val="RAN4proposal"/>
    <w:qFormat/>
    <w:rPr>
      <w:rFonts w:ascii="Times New Roman" w:eastAsia="宋体" w:hAnsi="Times New Roman" w:cs="Times New Roman"/>
      <w:b/>
      <w:iCs/>
      <w:kern w:val="0"/>
      <w:sz w:val="20"/>
      <w:szCs w:val="18"/>
      <w:lang w:val="en-GB"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lang w:val="en-GB" w:eastAsia="ja-JP"/>
    </w:rPr>
  </w:style>
  <w:style w:type="character" w:customStyle="1" w:styleId="Char1">
    <w:name w:val="批注文字 Char"/>
    <w:basedOn w:val="a0"/>
    <w:link w:val="a5"/>
    <w:uiPriority w:val="99"/>
    <w:semiHidden/>
    <w:qFormat/>
    <w:rPr>
      <w:rFonts w:ascii="宋体" w:eastAsia="宋体" w:hAnsi="宋体" w:cs="宋体"/>
      <w:sz w:val="24"/>
      <w:szCs w:val="24"/>
    </w:rPr>
  </w:style>
  <w:style w:type="character" w:customStyle="1" w:styleId="Char6">
    <w:name w:val="批注主题 Char"/>
    <w:basedOn w:val="Char1"/>
    <w:link w:val="ac"/>
    <w:uiPriority w:val="99"/>
    <w:semiHidden/>
    <w:qFormat/>
    <w:rPr>
      <w:rFonts w:ascii="宋体" w:eastAsia="宋体" w:hAnsi="宋体" w:cs="宋体"/>
      <w:b/>
      <w:bCs/>
      <w:sz w:val="24"/>
      <w:szCs w:val="24"/>
    </w:rPr>
  </w:style>
  <w:style w:type="paragraph" w:customStyle="1" w:styleId="21">
    <w:name w:val="修订2"/>
    <w:hidden/>
    <w:uiPriority w:val="99"/>
    <w:unhideWhenUsed/>
    <w:qFormat/>
    <w:rPr>
      <w:rFonts w:ascii="宋体" w:hAnsi="宋体" w:cs="宋体"/>
      <w:sz w:val="24"/>
      <w:szCs w:val="24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lang w:val="en-GB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eastAsia="en-US"/>
    </w:rPr>
  </w:style>
  <w:style w:type="paragraph" w:customStyle="1" w:styleId="30">
    <w:name w:val="修订3"/>
    <w:hidden/>
    <w:uiPriority w:val="99"/>
    <w:unhideWhenUsed/>
    <w:qFormat/>
    <w:rPr>
      <w:rFonts w:ascii="宋体" w:hAnsi="宋体" w:cs="宋体"/>
      <w:sz w:val="24"/>
      <w:szCs w:val="24"/>
    </w:rPr>
  </w:style>
  <w:style w:type="character" w:customStyle="1" w:styleId="5Char">
    <w:name w:val="标题 5 Char"/>
    <w:basedOn w:val="a0"/>
    <w:link w:val="5"/>
    <w:uiPriority w:val="9"/>
    <w:qFormat/>
    <w:rPr>
      <w:rFonts w:ascii="宋体" w:eastAsia="宋体" w:hAnsi="宋体" w:cs="宋体"/>
      <w:b/>
      <w:bCs/>
      <w:sz w:val="28"/>
      <w:szCs w:val="28"/>
    </w:rPr>
  </w:style>
  <w:style w:type="table" w:customStyle="1" w:styleId="22">
    <w:name w:val="网格型2"/>
    <w:basedOn w:val="a1"/>
    <w:uiPriority w:val="39"/>
    <w:qFormat/>
    <w:rsid w:val="00D461E4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5088E-3E6A-4C1C-A2C9-5CA0DEEB63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2682</Words>
  <Characters>15293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CATT</cp:lastModifiedBy>
  <cp:revision>4</cp:revision>
  <dcterms:created xsi:type="dcterms:W3CDTF">2025-04-10T07:03:00Z</dcterms:created>
  <dcterms:modified xsi:type="dcterms:W3CDTF">2025-04-11T03:00:00Z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EBE20CC4CEEB4BB4B4C82549FE640C99</vt:lpwstr>
  </property>
  <property fmtid="{D5CDD505-2E9C-101B-9397-08002B2CF9AE}" pid="4" name="CWM4f5124b05ad011ef8000371c0000361c">
    <vt:lpwstr>CWMsBsrZFJepkCzs7yzXRycwwVo86KzhJfHbISYHSsSPpTY6DVri33LShbxkEmkPawcUUmHELLvZLk88GSdnuOgyw==</vt:lpwstr>
  </property>
</Properties>
</file>